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7C5B" w:rsidRDefault="00F37C5B">
      <w:pPr>
        <w:pStyle w:val="MellkletCm"/>
        <w:spacing w:before="240"/>
        <w:rPr>
          <w:sz w:val="28"/>
          <w:szCs w:val="28"/>
        </w:rPr>
      </w:pPr>
      <w:r>
        <w:rPr>
          <w:sz w:val="28"/>
          <w:szCs w:val="28"/>
        </w:rPr>
        <w:t>6/</w:t>
      </w:r>
      <w:proofErr w:type="gramStart"/>
      <w:r>
        <w:rPr>
          <w:sz w:val="28"/>
          <w:szCs w:val="28"/>
        </w:rPr>
        <w:t>a.</w:t>
      </w:r>
      <w:proofErr w:type="gramEnd"/>
      <w:r>
        <w:rPr>
          <w:sz w:val="28"/>
          <w:szCs w:val="28"/>
        </w:rPr>
        <w:t xml:space="preserve"> számú melléklet a 32/2004. (IV. 26.) </w:t>
      </w:r>
      <w:proofErr w:type="spellStart"/>
      <w:r>
        <w:rPr>
          <w:sz w:val="28"/>
          <w:szCs w:val="28"/>
        </w:rPr>
        <w:t>ESzCsM</w:t>
      </w:r>
      <w:proofErr w:type="spellEnd"/>
      <w:r>
        <w:rPr>
          <w:sz w:val="28"/>
          <w:szCs w:val="28"/>
        </w:rPr>
        <w:t xml:space="preserve"> rendelethez</w:t>
      </w:r>
      <w:r>
        <w:rPr>
          <w:sz w:val="28"/>
          <w:szCs w:val="28"/>
          <w:vertAlign w:val="superscript"/>
        </w:rPr>
        <w:footnoteReference w:id="1"/>
      </w:r>
    </w:p>
    <w:p w:rsidR="00F37C5B" w:rsidRDefault="00F37C5B">
      <w:pPr>
        <w:pStyle w:val="FejezetCm"/>
        <w:spacing w:before="240"/>
        <w:outlineLvl w:val="3"/>
        <w:rPr>
          <w:sz w:val="28"/>
          <w:szCs w:val="28"/>
        </w:rPr>
      </w:pPr>
      <w:r>
        <w:rPr>
          <w:sz w:val="28"/>
          <w:szCs w:val="28"/>
        </w:rPr>
        <w:t>I. NORMÁL ELJÁRÁS</w:t>
      </w:r>
    </w:p>
    <w:p w:rsidR="00F37C5B" w:rsidRDefault="00F37C5B">
      <w:pPr>
        <w:jc w:val="both"/>
      </w:pPr>
      <w:r>
        <w:t>Képviselő cég neve, címe</w:t>
      </w:r>
      <w:proofErr w:type="gramStart"/>
      <w:r>
        <w:t xml:space="preserve">: </w:t>
      </w:r>
      <w:bookmarkStart w:id="0" w:name="_GoBack"/>
      <w:bookmarkEnd w:id="0"/>
      <w:r>
        <w:t>..</w:t>
      </w:r>
      <w:proofErr w:type="gramEnd"/>
      <w:r>
        <w:t>............................................................................................................</w:t>
      </w:r>
    </w:p>
    <w:p w:rsidR="00F37C5B" w:rsidRDefault="00F37C5B">
      <w:pPr>
        <w:jc w:val="both"/>
      </w:pPr>
      <w:r>
        <w:t>Ügyintéző neve, elérhetősége</w:t>
      </w:r>
      <w:proofErr w:type="gramStart"/>
      <w:r>
        <w:t>: ..</w:t>
      </w:r>
      <w:proofErr w:type="gramEnd"/>
      <w:r>
        <w:t>......................................................................................................</w:t>
      </w:r>
    </w:p>
    <w:p w:rsidR="00F37C5B" w:rsidRDefault="00F37C5B">
      <w:pPr>
        <w:jc w:val="both"/>
      </w:pPr>
      <w:r>
        <w:t xml:space="preserve">Munkahelyi telefon (fax, e-mail, </w:t>
      </w:r>
      <w:proofErr w:type="spellStart"/>
      <w:r>
        <w:t>mobiltel</w:t>
      </w:r>
      <w:proofErr w:type="spellEnd"/>
      <w:r>
        <w:t>.)</w:t>
      </w:r>
      <w:proofErr w:type="gramStart"/>
      <w:r>
        <w:t>: ..</w:t>
      </w:r>
      <w:proofErr w:type="gramEnd"/>
      <w:r>
        <w:t>................................................................................</w:t>
      </w:r>
    </w:p>
    <w:p w:rsidR="00F37C5B" w:rsidRDefault="00F37C5B">
      <w:pPr>
        <w:spacing w:before="240"/>
        <w:jc w:val="both"/>
        <w:rPr>
          <w:b/>
          <w:bCs/>
        </w:rPr>
      </w:pPr>
      <w:r>
        <w:rPr>
          <w:b/>
          <w:bCs/>
        </w:rPr>
        <w:t>Kérelem gyógyszer társadalombiztosítási támogatására</w:t>
      </w:r>
    </w:p>
    <w:p w:rsidR="00F37C5B" w:rsidRDefault="00F37C5B">
      <w:pPr>
        <w:spacing w:before="240"/>
        <w:jc w:val="both"/>
      </w:pPr>
      <w:r>
        <w:t>1. Gyógyszer megnevezése, kiszerelése a forgalomba hozatali engedély szerint</w:t>
      </w:r>
      <w:proofErr w:type="gramStart"/>
      <w:r>
        <w:t>: ..</w:t>
      </w:r>
      <w:proofErr w:type="gramEnd"/>
      <w:r>
        <w:t>......................</w:t>
      </w:r>
    </w:p>
    <w:p w:rsidR="00F37C5B" w:rsidRDefault="00F37C5B">
      <w:pPr>
        <w:spacing w:before="240"/>
        <w:jc w:val="both"/>
      </w:pPr>
      <w:r>
        <w:t>2. Gyógyszerre vonatkozó adatok</w:t>
      </w:r>
      <w:proofErr w:type="gramStart"/>
      <w:r>
        <w:t>: ..</w:t>
      </w:r>
      <w:proofErr w:type="gramEnd"/>
      <w:r>
        <w:t>...............................................................................................</w:t>
      </w:r>
    </w:p>
    <w:p w:rsidR="00F37C5B" w:rsidRDefault="00F37C5B">
      <w:pPr>
        <w:ind w:left="226"/>
        <w:jc w:val="both"/>
      </w:pPr>
      <w:r>
        <w:t>2.1. Nemzetközi szabad név (hatóanyag neve a törzskönyv szerint)</w:t>
      </w:r>
      <w:proofErr w:type="gramStart"/>
      <w:r>
        <w:t>: ..</w:t>
      </w:r>
      <w:proofErr w:type="gramEnd"/>
      <w:r>
        <w:t>......................................</w:t>
      </w:r>
    </w:p>
    <w:p w:rsidR="00F37C5B" w:rsidRDefault="00F37C5B">
      <w:pPr>
        <w:ind w:left="226"/>
        <w:jc w:val="both"/>
      </w:pPr>
      <w:r>
        <w:t>2.2. Gyógyszer besorolása (World Health Organization/Országos Gyógyszerészeti és Élelmezés-egészségügyi Intézet ötszintű, hétjegyű ATC besorolás)</w:t>
      </w:r>
      <w:proofErr w:type="gramStart"/>
      <w:r>
        <w:t>: ..</w:t>
      </w:r>
      <w:proofErr w:type="gramEnd"/>
      <w:r>
        <w:t>......................................</w:t>
      </w:r>
    </w:p>
    <w:p w:rsidR="00F37C5B" w:rsidRDefault="00F37C5B">
      <w:pPr>
        <w:ind w:left="226"/>
        <w:jc w:val="both"/>
      </w:pPr>
      <w:r>
        <w:t>2.3. Hatáserősség (hatóanyag mennyisége egy kiszerelési egységben)</w:t>
      </w:r>
      <w:proofErr w:type="gramStart"/>
      <w:r>
        <w:t>: ..</w:t>
      </w:r>
      <w:proofErr w:type="gramEnd"/>
      <w:r>
        <w:t>..................................</w:t>
      </w:r>
    </w:p>
    <w:p w:rsidR="00F37C5B" w:rsidRDefault="00F37C5B">
      <w:pPr>
        <w:ind w:left="226"/>
        <w:jc w:val="both"/>
      </w:pPr>
      <w:r>
        <w:t>2.4. Gyógyszer kiszerelési forma (külön feltüntetve a gyógyszerformát és a csomagolást)</w:t>
      </w:r>
      <w:proofErr w:type="gramStart"/>
      <w:r>
        <w:t>: ..</w:t>
      </w:r>
      <w:proofErr w:type="gramEnd"/>
      <w:r>
        <w:t>...</w:t>
      </w:r>
    </w:p>
    <w:p w:rsidR="00F37C5B" w:rsidRDefault="00F37C5B">
      <w:pPr>
        <w:ind w:left="226"/>
        <w:jc w:val="both"/>
      </w:pPr>
      <w:r>
        <w:t>2.5. Kiadhatóság (a megfelelő jelölendő):</w:t>
      </w:r>
    </w:p>
    <w:p w:rsidR="00F37C5B" w:rsidRDefault="00F37C5B">
      <w:pPr>
        <w:ind w:left="226"/>
        <w:jc w:val="both"/>
      </w:pPr>
      <w:r>
        <w:t>V</w:t>
      </w:r>
    </w:p>
    <w:p w:rsidR="00F37C5B" w:rsidRDefault="00F37C5B">
      <w:pPr>
        <w:ind w:left="226"/>
        <w:jc w:val="both"/>
      </w:pPr>
      <w:r>
        <w:t>VN</w:t>
      </w:r>
    </w:p>
    <w:p w:rsidR="00F37C5B" w:rsidRDefault="00F37C5B">
      <w:pPr>
        <w:ind w:left="226"/>
        <w:jc w:val="both"/>
      </w:pPr>
      <w:r>
        <w:t>2.6. Törzskönyvezés időpontja, száma</w:t>
      </w:r>
      <w:proofErr w:type="gramStart"/>
      <w:r>
        <w:t>: ..</w:t>
      </w:r>
      <w:proofErr w:type="gramEnd"/>
      <w:r>
        <w:t>....................................................................................</w:t>
      </w:r>
    </w:p>
    <w:p w:rsidR="00F37C5B" w:rsidRDefault="00F37C5B">
      <w:pPr>
        <w:ind w:left="226"/>
        <w:jc w:val="both"/>
      </w:pPr>
      <w:r>
        <w:t>2.7. A készítmény EAN kódja</w:t>
      </w:r>
      <w:proofErr w:type="gramStart"/>
      <w:r>
        <w:t>: ..</w:t>
      </w:r>
      <w:proofErr w:type="gramEnd"/>
      <w:r>
        <w:t>.................................................................................................</w:t>
      </w:r>
    </w:p>
    <w:p w:rsidR="00F37C5B" w:rsidRDefault="00F37C5B">
      <w:pPr>
        <w:ind w:left="226"/>
        <w:jc w:val="both"/>
      </w:pPr>
      <w:r>
        <w:t>2.8. Gyártó cég megnevezése (cím)</w:t>
      </w:r>
      <w:proofErr w:type="gramStart"/>
      <w:r>
        <w:t>: ..</w:t>
      </w:r>
      <w:proofErr w:type="gramEnd"/>
      <w:r>
        <w:t>.........................................................................................</w:t>
      </w:r>
    </w:p>
    <w:p w:rsidR="00F37C5B" w:rsidRDefault="00F37C5B">
      <w:pPr>
        <w:ind w:left="226"/>
        <w:jc w:val="both"/>
      </w:pPr>
      <w:r>
        <w:t>2.9. Forgalomba hozatali engedély jogosultja (ország, cím)</w:t>
      </w:r>
      <w:proofErr w:type="gramStart"/>
      <w:r>
        <w:t>: ..</w:t>
      </w:r>
      <w:proofErr w:type="gramEnd"/>
      <w:r>
        <w:t>...................................................</w:t>
      </w:r>
    </w:p>
    <w:p w:rsidR="00F37C5B" w:rsidRDefault="00F37C5B">
      <w:pPr>
        <w:ind w:left="226"/>
        <w:jc w:val="both"/>
      </w:pPr>
      <w:r>
        <w:t xml:space="preserve">2.10. Kért termelői, illetve </w:t>
      </w:r>
      <w:proofErr w:type="gramStart"/>
      <w:r>
        <w:t>import</w:t>
      </w:r>
      <w:proofErr w:type="gramEnd"/>
      <w:r>
        <w:t xml:space="preserve"> beszerzési ár (Ft): .................................................................</w:t>
      </w:r>
    </w:p>
    <w:p w:rsidR="00F37C5B" w:rsidRDefault="00F37C5B">
      <w:pPr>
        <w:ind w:left="226"/>
        <w:jc w:val="both"/>
      </w:pPr>
      <w:r>
        <w:t xml:space="preserve">2.11. Kért támogatási </w:t>
      </w:r>
      <w:proofErr w:type="gramStart"/>
      <w:r>
        <w:t>kategória</w:t>
      </w:r>
      <w:proofErr w:type="gramEnd"/>
      <w:r>
        <w:t>:</w:t>
      </w:r>
    </w:p>
    <w:p w:rsidR="00F37C5B" w:rsidRDefault="00F37C5B">
      <w:pPr>
        <w:ind w:left="226"/>
        <w:jc w:val="both"/>
      </w:pPr>
      <w:r>
        <w:t xml:space="preserve">2.11.1. kiemelt, </w:t>
      </w:r>
      <w:proofErr w:type="gramStart"/>
      <w:r>
        <w:t>indikációhoz</w:t>
      </w:r>
      <w:proofErr w:type="gramEnd"/>
      <w:r>
        <w:t xml:space="preserve"> kötött támogatás</w:t>
      </w:r>
    </w:p>
    <w:p w:rsidR="00F37C5B" w:rsidRDefault="00F37C5B">
      <w:pPr>
        <w:ind w:left="226"/>
        <w:jc w:val="both"/>
      </w:pPr>
      <w:r>
        <w:t xml:space="preserve">2.11.1.1. meglévő támogatott </w:t>
      </w:r>
      <w:proofErr w:type="gramStart"/>
      <w:r>
        <w:t>indikáció</w:t>
      </w:r>
      <w:proofErr w:type="gramEnd"/>
      <w:r>
        <w:t>, egészségügyi rendelkezés megjelölése,</w:t>
      </w:r>
    </w:p>
    <w:p w:rsidR="00F37C5B" w:rsidRDefault="00F37C5B">
      <w:pPr>
        <w:ind w:left="226"/>
        <w:jc w:val="both"/>
      </w:pPr>
      <w:r>
        <w:t xml:space="preserve">2.11.1.2. létesítésre javasolt </w:t>
      </w:r>
      <w:proofErr w:type="gramStart"/>
      <w:r>
        <w:t>indikáció</w:t>
      </w:r>
      <w:proofErr w:type="gramEnd"/>
      <w:r>
        <w:t>;</w:t>
      </w:r>
    </w:p>
    <w:p w:rsidR="00F37C5B" w:rsidRDefault="00F37C5B">
      <w:pPr>
        <w:ind w:left="226"/>
        <w:jc w:val="both"/>
      </w:pPr>
      <w:r>
        <w:t xml:space="preserve">2.11.2. emelt </w:t>
      </w:r>
      <w:proofErr w:type="gramStart"/>
      <w:r>
        <w:t>indikációhoz</w:t>
      </w:r>
      <w:proofErr w:type="gramEnd"/>
      <w:r>
        <w:t xml:space="preserve"> kötött támogatás</w:t>
      </w:r>
    </w:p>
    <w:p w:rsidR="00F37C5B" w:rsidRDefault="00F37C5B">
      <w:pPr>
        <w:ind w:left="226"/>
        <w:jc w:val="both"/>
      </w:pPr>
      <w:r>
        <w:t xml:space="preserve">2.11.2.1. meglévő támogatott </w:t>
      </w:r>
      <w:proofErr w:type="gramStart"/>
      <w:r>
        <w:t>indikáció</w:t>
      </w:r>
      <w:proofErr w:type="gramEnd"/>
      <w:r>
        <w:t>, egészségügyi rendelkezés megjelölése,</w:t>
      </w:r>
    </w:p>
    <w:p w:rsidR="00F37C5B" w:rsidRDefault="00F37C5B">
      <w:pPr>
        <w:ind w:left="226"/>
        <w:jc w:val="both"/>
      </w:pPr>
      <w:r>
        <w:t xml:space="preserve">2.11.2.2. létesítésre javasolt </w:t>
      </w:r>
      <w:proofErr w:type="gramStart"/>
      <w:r>
        <w:t>indikáció</w:t>
      </w:r>
      <w:proofErr w:type="gramEnd"/>
      <w:r>
        <w:t>;</w:t>
      </w:r>
    </w:p>
    <w:p w:rsidR="00F37C5B" w:rsidRDefault="00F37C5B">
      <w:pPr>
        <w:ind w:left="226"/>
        <w:jc w:val="both"/>
      </w:pPr>
      <w:r>
        <w:t>2.11.3. átlagon felüli támogatás;</w:t>
      </w:r>
    </w:p>
    <w:p w:rsidR="00F37C5B" w:rsidRDefault="00F37C5B">
      <w:pPr>
        <w:ind w:left="226"/>
        <w:jc w:val="both"/>
      </w:pPr>
      <w:r>
        <w:t>2.11.4. átlagos támogatás;</w:t>
      </w:r>
    </w:p>
    <w:p w:rsidR="00F37C5B" w:rsidRDefault="00F37C5B">
      <w:pPr>
        <w:ind w:left="226"/>
        <w:jc w:val="both"/>
      </w:pPr>
      <w:r>
        <w:t>2.11.5. átlag alatti támogatás;</w:t>
      </w:r>
    </w:p>
    <w:p w:rsidR="00F37C5B" w:rsidRDefault="00F37C5B">
      <w:pPr>
        <w:ind w:left="226"/>
        <w:jc w:val="both"/>
      </w:pPr>
      <w:r>
        <w:t>2.11.6. támogatási érték nélkül</w:t>
      </w:r>
    </w:p>
    <w:p w:rsidR="00F37C5B" w:rsidRDefault="00F37C5B">
      <w:pPr>
        <w:ind w:left="226"/>
        <w:jc w:val="both"/>
      </w:pPr>
      <w:r>
        <w:t xml:space="preserve">2.11.6.1. a 32/2004. (IV. 26.) </w:t>
      </w:r>
      <w:proofErr w:type="spellStart"/>
      <w:r>
        <w:t>ESzCsM</w:t>
      </w:r>
      <w:proofErr w:type="spellEnd"/>
      <w:r>
        <w:t xml:space="preserve"> rendelet (a továbbiakban: R.) 4. § (8) bekezdés </w:t>
      </w:r>
      <w:r>
        <w:rPr>
          <w:i/>
          <w:iCs/>
        </w:rPr>
        <w:t xml:space="preserve">a) </w:t>
      </w:r>
      <w:r>
        <w:t>pontja szerint kizárólag egészségügyi szolgáltatók számára rendelhető, kiadható gyógyszerek,</w:t>
      </w:r>
    </w:p>
    <w:p w:rsidR="00F37C5B" w:rsidRDefault="00F37C5B">
      <w:pPr>
        <w:ind w:left="226"/>
        <w:jc w:val="both"/>
      </w:pPr>
      <w:r>
        <w:t xml:space="preserve">2.11.6.2. az R. 4. § (8) bekezdés </w:t>
      </w:r>
      <w:r>
        <w:rPr>
          <w:i/>
          <w:iCs/>
        </w:rPr>
        <w:t xml:space="preserve">b) </w:t>
      </w:r>
      <w:r>
        <w:t>pontja szerint azon gyógyszerek, amelyeket a Nemzeti Egészségbiztosítási Alapkezelő támogatási érték nélkül fogad be;</w:t>
      </w:r>
    </w:p>
    <w:p w:rsidR="00F37C5B" w:rsidRDefault="00F37C5B">
      <w:pPr>
        <w:ind w:left="226"/>
        <w:jc w:val="both"/>
      </w:pPr>
      <w:r>
        <w:t>2.11.7. közbeszerzés útján beszerzett gyógyszerek esetén</w:t>
      </w:r>
    </w:p>
    <w:p w:rsidR="00F37C5B" w:rsidRDefault="00F37C5B">
      <w:pPr>
        <w:ind w:left="226"/>
        <w:jc w:val="both"/>
      </w:pPr>
      <w:r>
        <w:t>2.11.7.1. különkeretes gyógyszerek körébe,</w:t>
      </w:r>
    </w:p>
    <w:p w:rsidR="00F37C5B" w:rsidRDefault="00F37C5B">
      <w:pPr>
        <w:ind w:left="226"/>
        <w:jc w:val="both"/>
      </w:pPr>
      <w:r>
        <w:t xml:space="preserve">2.11.7.2. </w:t>
      </w:r>
      <w:proofErr w:type="gramStart"/>
      <w:r>
        <w:t>speciális</w:t>
      </w:r>
      <w:proofErr w:type="gramEnd"/>
      <w:r>
        <w:t xml:space="preserve"> támogatási technika megjelölésével, tételes elszámolás alá.</w:t>
      </w:r>
    </w:p>
    <w:p w:rsidR="00F37C5B" w:rsidRDefault="00F37C5B">
      <w:pPr>
        <w:ind w:left="226"/>
        <w:jc w:val="both"/>
      </w:pPr>
      <w:r>
        <w:t>2.12. A kérelem</w:t>
      </w:r>
    </w:p>
    <w:p w:rsidR="00F37C5B" w:rsidRDefault="00F37C5B">
      <w:pPr>
        <w:ind w:left="226"/>
        <w:jc w:val="both"/>
      </w:pPr>
      <w:r>
        <w:t>2.12.1. új gyógyszerformára és új beviteli formára;</w:t>
      </w:r>
    </w:p>
    <w:p w:rsidR="00F37C5B" w:rsidRDefault="00F37C5B">
      <w:pPr>
        <w:ind w:left="226"/>
        <w:jc w:val="both"/>
      </w:pPr>
      <w:r>
        <w:t xml:space="preserve">2.12.2. új </w:t>
      </w:r>
      <w:proofErr w:type="gramStart"/>
      <w:r>
        <w:t>indikációra</w:t>
      </w:r>
      <w:proofErr w:type="gramEnd"/>
      <w:r>
        <w:t>;</w:t>
      </w:r>
    </w:p>
    <w:p w:rsidR="00F37C5B" w:rsidRDefault="00F37C5B">
      <w:pPr>
        <w:ind w:left="226"/>
        <w:jc w:val="both"/>
      </w:pPr>
      <w:r>
        <w:t>2.12.3. új hatóanyagra;</w:t>
      </w:r>
    </w:p>
    <w:p w:rsidR="00F37C5B" w:rsidRDefault="00F37C5B">
      <w:pPr>
        <w:ind w:left="226"/>
        <w:jc w:val="both"/>
      </w:pPr>
      <w:r>
        <w:lastRenderedPageBreak/>
        <w:t>2.12.4. új kombinációra, ha az összetételben szereplő valamely hatóanyag nem támogatott;</w:t>
      </w:r>
    </w:p>
    <w:p w:rsidR="00F37C5B" w:rsidRDefault="00F37C5B">
      <w:pPr>
        <w:ind w:left="226"/>
        <w:jc w:val="both"/>
      </w:pPr>
      <w:r>
        <w:t>2.12.5. áremelésre;</w:t>
      </w:r>
    </w:p>
    <w:p w:rsidR="00F37C5B" w:rsidRDefault="00F37C5B">
      <w:pPr>
        <w:ind w:left="226"/>
        <w:jc w:val="both"/>
      </w:pPr>
      <w:r>
        <w:t xml:space="preserve">2.12.6. támogatási </w:t>
      </w:r>
      <w:proofErr w:type="gramStart"/>
      <w:r>
        <w:t>kategória</w:t>
      </w:r>
      <w:proofErr w:type="gramEnd"/>
      <w:r>
        <w:t xml:space="preserve"> változására;</w:t>
      </w:r>
    </w:p>
    <w:p w:rsidR="00F37C5B" w:rsidRDefault="00F37C5B">
      <w:pPr>
        <w:ind w:left="226"/>
        <w:jc w:val="both"/>
      </w:pPr>
      <w:r>
        <w:t>2.12.7. már támogatott hatóanyag új - nem egyenértékű - gyógyszerére;</w:t>
      </w:r>
    </w:p>
    <w:p w:rsidR="00F37C5B" w:rsidRDefault="00F37C5B">
      <w:pPr>
        <w:ind w:left="226"/>
        <w:jc w:val="both"/>
      </w:pPr>
      <w:r>
        <w:t>2.12.8. jelentős terápiás előnnyel rendelkező készítményre, magasabb áron történő befogadásra és a támogatás megállapítására érkezett.</w:t>
      </w:r>
    </w:p>
    <w:p w:rsidR="00F37C5B" w:rsidRDefault="00F37C5B">
      <w:pPr>
        <w:ind w:left="226"/>
        <w:jc w:val="both"/>
      </w:pPr>
      <w:r>
        <w:t xml:space="preserve">2.13. A kérelmezett </w:t>
      </w:r>
      <w:proofErr w:type="gramStart"/>
      <w:r>
        <w:t>indikáció</w:t>
      </w:r>
      <w:proofErr w:type="gramEnd"/>
      <w:r>
        <w:t xml:space="preserve"> megnevezése: ..............................................................................</w:t>
      </w:r>
    </w:p>
    <w:p w:rsidR="00F37C5B" w:rsidRDefault="00F37C5B">
      <w:pPr>
        <w:ind w:left="226"/>
        <w:jc w:val="both"/>
      </w:pPr>
      <w:r>
        <w:t>......................................................................................................................................................</w:t>
      </w:r>
    </w:p>
    <w:p w:rsidR="00F37C5B" w:rsidRDefault="00F37C5B">
      <w:pPr>
        <w:ind w:left="226"/>
        <w:jc w:val="both"/>
      </w:pPr>
      <w:r>
        <w:t>......................................................................................................................................................</w:t>
      </w:r>
    </w:p>
    <w:p w:rsidR="00F37C5B" w:rsidRDefault="00F37C5B">
      <w:pPr>
        <w:ind w:left="226"/>
        <w:jc w:val="both"/>
      </w:pPr>
      <w:r>
        <w:t>......................................................................................................................................................</w:t>
      </w:r>
    </w:p>
    <w:p w:rsidR="00F37C5B" w:rsidRDefault="00F37C5B">
      <w:pPr>
        <w:ind w:left="226"/>
        <w:jc w:val="both"/>
      </w:pPr>
      <w:r>
        <w:t>......................................................................................................................................................</w:t>
      </w:r>
    </w:p>
    <w:p w:rsidR="00F37C5B" w:rsidRDefault="00F37C5B">
      <w:pPr>
        <w:ind w:left="226"/>
        <w:jc w:val="both"/>
      </w:pPr>
      <w:r>
        <w:t>......................................................................................................................................................</w:t>
      </w:r>
    </w:p>
    <w:p w:rsidR="00F37C5B" w:rsidRDefault="00F37C5B">
      <w:pPr>
        <w:ind w:left="226"/>
        <w:jc w:val="both"/>
      </w:pPr>
      <w:r>
        <w:t xml:space="preserve">2.14. A biztonságos és gazdaságos gyógyszer- és gyógyászatisegédeszköz-ellátás, valamint a gyógyszerforgalmazás általános szabályairól szóló 2006. évi XCVIII. törvény 29. § (3) bekezdés </w:t>
      </w:r>
      <w:r>
        <w:rPr>
          <w:i/>
          <w:iCs/>
        </w:rPr>
        <w:t xml:space="preserve">a)-f) </w:t>
      </w:r>
      <w:r>
        <w:t xml:space="preserve">és </w:t>
      </w:r>
      <w:r>
        <w:rPr>
          <w:i/>
          <w:iCs/>
        </w:rPr>
        <w:t xml:space="preserve">i) </w:t>
      </w:r>
      <w:r>
        <w:t>pontja szerint benyújtott kérelmek esetén töltendő ki:</w:t>
      </w:r>
    </w:p>
    <w:p w:rsidR="00F37C5B" w:rsidRDefault="00F37C5B">
      <w:pPr>
        <w:spacing w:after="120"/>
        <w:ind w:left="226"/>
        <w:jc w:val="both"/>
      </w:pPr>
      <w:r>
        <w:t>A gyártó által forgalmazott készítmény neve, kiszerelése, hatóanyag-tartalma, hatáserőssége, termelői ára és támogatása az alábbi országokban:</w:t>
      </w:r>
    </w:p>
    <w:tbl>
      <w:tblPr>
        <w:tblW w:w="0" w:type="auto"/>
        <w:tblLayout w:type="fixed"/>
        <w:tblCellMar>
          <w:left w:w="0" w:type="dxa"/>
          <w:right w:w="0" w:type="dxa"/>
        </w:tblCellMar>
        <w:tblLook w:val="0000" w:firstRow="0" w:lastRow="0" w:firstColumn="0" w:lastColumn="0" w:noHBand="0" w:noVBand="0"/>
      </w:tblPr>
      <w:tblGrid>
        <w:gridCol w:w="180"/>
        <w:gridCol w:w="1572"/>
        <w:gridCol w:w="876"/>
        <w:gridCol w:w="876"/>
        <w:gridCol w:w="876"/>
        <w:gridCol w:w="876"/>
        <w:gridCol w:w="876"/>
        <w:gridCol w:w="876"/>
        <w:gridCol w:w="876"/>
        <w:gridCol w:w="876"/>
        <w:gridCol w:w="876"/>
      </w:tblGrid>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r>
            <w:r>
              <w:rPr>
                <w:sz w:val="20"/>
                <w:szCs w:val="20"/>
              </w:rPr>
              <w:br/>
            </w:r>
            <w:r>
              <w:rPr>
                <w:sz w:val="20"/>
                <w:szCs w:val="20"/>
              </w:rPr>
              <w:br/>
            </w:r>
            <w:r>
              <w:rPr>
                <w:sz w:val="20"/>
                <w:szCs w:val="20"/>
              </w:rPr>
              <w:br/>
            </w:r>
            <w:r>
              <w:rPr>
                <w:sz w:val="20"/>
                <w:szCs w:val="20"/>
              </w:rPr>
              <w:br/>
              <w:t>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t xml:space="preserve"> </w:t>
            </w:r>
            <w:r>
              <w:rPr>
                <w:sz w:val="20"/>
                <w:szCs w:val="20"/>
              </w:rPr>
              <w:br/>
              <w:t xml:space="preserve"> </w:t>
            </w:r>
            <w:r>
              <w:rPr>
                <w:sz w:val="20"/>
                <w:szCs w:val="20"/>
              </w:rPr>
              <w:br/>
              <w:t>Név</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t xml:space="preserve"> </w:t>
            </w:r>
            <w:r>
              <w:rPr>
                <w:sz w:val="20"/>
                <w:szCs w:val="20"/>
              </w:rPr>
              <w:br/>
              <w:t>Kiszere-</w:t>
            </w:r>
            <w:r>
              <w:rPr>
                <w:sz w:val="20"/>
                <w:szCs w:val="20"/>
              </w:rPr>
              <w:br/>
            </w:r>
            <w:proofErr w:type="spellStart"/>
            <w:r>
              <w:rPr>
                <w:sz w:val="20"/>
                <w:szCs w:val="20"/>
              </w:rPr>
              <w:t>lési</w:t>
            </w:r>
            <w:proofErr w:type="spellEnd"/>
            <w:r>
              <w:rPr>
                <w:sz w:val="20"/>
                <w:szCs w:val="20"/>
              </w:rPr>
              <w:t xml:space="preserve"> egység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t>Ható-</w:t>
            </w:r>
            <w:r>
              <w:rPr>
                <w:sz w:val="20"/>
                <w:szCs w:val="20"/>
              </w:rPr>
              <w:br/>
              <w:t>anyag-</w:t>
            </w:r>
            <w:r>
              <w:rPr>
                <w:sz w:val="20"/>
                <w:szCs w:val="20"/>
              </w:rPr>
              <w:br/>
              <w:t>tartalom/</w:t>
            </w:r>
            <w:r>
              <w:rPr>
                <w:sz w:val="20"/>
                <w:szCs w:val="20"/>
              </w:rPr>
              <w:br/>
              <w:t>kisze-</w:t>
            </w:r>
            <w:r>
              <w:rPr>
                <w:sz w:val="20"/>
                <w:szCs w:val="20"/>
              </w:rPr>
              <w:br/>
            </w:r>
            <w:proofErr w:type="spellStart"/>
            <w:r>
              <w:rPr>
                <w:sz w:val="20"/>
                <w:szCs w:val="20"/>
              </w:rPr>
              <w:t>relési</w:t>
            </w:r>
            <w:proofErr w:type="spellEnd"/>
            <w:r>
              <w:rPr>
                <w:sz w:val="20"/>
                <w:szCs w:val="20"/>
              </w:rPr>
              <w:t xml:space="preserve"> egység**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t xml:space="preserve"> </w:t>
            </w:r>
            <w:r>
              <w:rPr>
                <w:sz w:val="20"/>
                <w:szCs w:val="20"/>
              </w:rPr>
              <w:br/>
            </w:r>
            <w:proofErr w:type="spellStart"/>
            <w:r>
              <w:rPr>
                <w:sz w:val="20"/>
                <w:szCs w:val="20"/>
              </w:rPr>
              <w:t>Összható</w:t>
            </w:r>
            <w:proofErr w:type="spellEnd"/>
            <w:r>
              <w:rPr>
                <w:sz w:val="20"/>
                <w:szCs w:val="20"/>
              </w:rPr>
              <w:t>-</w:t>
            </w:r>
            <w:r>
              <w:rPr>
                <w:sz w:val="20"/>
                <w:szCs w:val="20"/>
              </w:rPr>
              <w:br/>
              <w:t>anyag-</w:t>
            </w:r>
            <w:r>
              <w:rPr>
                <w:sz w:val="20"/>
                <w:szCs w:val="20"/>
              </w:rPr>
              <w:br/>
              <w:t>tartalom</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t xml:space="preserve"> </w:t>
            </w:r>
            <w:r>
              <w:rPr>
                <w:sz w:val="20"/>
                <w:szCs w:val="20"/>
              </w:rPr>
              <w:br/>
            </w:r>
            <w:proofErr w:type="spellStart"/>
            <w:r>
              <w:rPr>
                <w:sz w:val="20"/>
                <w:szCs w:val="20"/>
              </w:rPr>
              <w:t>Forga</w:t>
            </w:r>
            <w:proofErr w:type="spellEnd"/>
            <w:r>
              <w:rPr>
                <w:sz w:val="20"/>
                <w:szCs w:val="20"/>
              </w:rPr>
              <w:t>-</w:t>
            </w:r>
            <w:r>
              <w:rPr>
                <w:sz w:val="20"/>
                <w:szCs w:val="20"/>
              </w:rPr>
              <w:br/>
              <w:t>lomba kerülés éve</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Jelenlegi termelői/</w:t>
            </w:r>
            <w:r>
              <w:rPr>
                <w:sz w:val="20"/>
                <w:szCs w:val="20"/>
              </w:rPr>
              <w:br/>
              <w:t xml:space="preserve">EGT-n kívüli országból történő behozatal esetén </w:t>
            </w:r>
            <w:proofErr w:type="gramStart"/>
            <w:r>
              <w:rPr>
                <w:sz w:val="20"/>
                <w:szCs w:val="20"/>
              </w:rPr>
              <w:t>import</w:t>
            </w:r>
            <w:proofErr w:type="gramEnd"/>
            <w:r>
              <w:rPr>
                <w:sz w:val="20"/>
                <w:szCs w:val="20"/>
              </w:rPr>
              <w:t xml:space="preserve"> beszer-</w:t>
            </w:r>
            <w:r>
              <w:rPr>
                <w:sz w:val="20"/>
                <w:szCs w:val="20"/>
              </w:rPr>
              <w:br/>
            </w:r>
            <w:proofErr w:type="spellStart"/>
            <w:r>
              <w:rPr>
                <w:sz w:val="20"/>
                <w:szCs w:val="20"/>
              </w:rPr>
              <w:t>zési</w:t>
            </w:r>
            <w:proofErr w:type="spellEnd"/>
            <w:r>
              <w:rPr>
                <w:sz w:val="20"/>
                <w:szCs w:val="20"/>
              </w:rPr>
              <w:t xml:space="preserve"> ár*</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w:t>
            </w:r>
            <w:r>
              <w:rPr>
                <w:sz w:val="20"/>
                <w:szCs w:val="20"/>
              </w:rPr>
              <w:br/>
            </w:r>
            <w:proofErr w:type="spellStart"/>
            <w:r>
              <w:rPr>
                <w:sz w:val="20"/>
                <w:szCs w:val="20"/>
              </w:rPr>
              <w:t>Támo</w:t>
            </w:r>
            <w:proofErr w:type="spellEnd"/>
            <w:r>
              <w:rPr>
                <w:sz w:val="20"/>
                <w:szCs w:val="20"/>
              </w:rPr>
              <w:t>-</w:t>
            </w:r>
            <w:r>
              <w:rPr>
                <w:sz w:val="20"/>
                <w:szCs w:val="20"/>
              </w:rPr>
              <w:br/>
            </w:r>
            <w:proofErr w:type="spellStart"/>
            <w:r>
              <w:rPr>
                <w:sz w:val="20"/>
                <w:szCs w:val="20"/>
              </w:rPr>
              <w:t>gatás</w:t>
            </w:r>
            <w:proofErr w:type="spellEnd"/>
            <w:r>
              <w:rPr>
                <w:sz w:val="20"/>
                <w:szCs w:val="20"/>
              </w:rPr>
              <w:t xml:space="preserve"> mértéke a kérelme-</w:t>
            </w:r>
            <w:r>
              <w:rPr>
                <w:sz w:val="20"/>
                <w:szCs w:val="20"/>
              </w:rPr>
              <w:br/>
            </w:r>
            <w:proofErr w:type="spellStart"/>
            <w:r>
              <w:rPr>
                <w:sz w:val="20"/>
                <w:szCs w:val="20"/>
              </w:rPr>
              <w:t>zett</w:t>
            </w:r>
            <w:proofErr w:type="spellEnd"/>
            <w:r>
              <w:rPr>
                <w:sz w:val="20"/>
                <w:szCs w:val="20"/>
              </w:rPr>
              <w:t xml:space="preserve"> </w:t>
            </w:r>
            <w:proofErr w:type="spellStart"/>
            <w:r>
              <w:rPr>
                <w:sz w:val="20"/>
                <w:szCs w:val="20"/>
              </w:rPr>
              <w:t>indikáci</w:t>
            </w:r>
            <w:proofErr w:type="spellEnd"/>
            <w:r>
              <w:rPr>
                <w:sz w:val="20"/>
                <w:szCs w:val="20"/>
              </w:rPr>
              <w:t>-</w:t>
            </w:r>
            <w:r>
              <w:rPr>
                <w:sz w:val="20"/>
                <w:szCs w:val="20"/>
              </w:rPr>
              <w:br/>
              <w:t>óban</w:t>
            </w:r>
            <w:r>
              <w:rPr>
                <w:sz w:val="20"/>
                <w:szCs w:val="20"/>
              </w:rPr>
              <w:br/>
              <w:t>%</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Termelői áron számított forgalom </w:t>
            </w:r>
            <w:r>
              <w:rPr>
                <w:sz w:val="20"/>
                <w:szCs w:val="20"/>
              </w:rPr>
              <w:br/>
              <w:t>(a kérelem beadását megelőző naptári év alapján)</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 xml:space="preserve"> </w:t>
            </w:r>
            <w:r>
              <w:rPr>
                <w:sz w:val="20"/>
                <w:szCs w:val="20"/>
              </w:rPr>
              <w:br/>
              <w:t xml:space="preserve"> </w:t>
            </w:r>
            <w:r>
              <w:rPr>
                <w:sz w:val="20"/>
                <w:szCs w:val="20"/>
              </w:rPr>
              <w:br/>
            </w:r>
            <w:proofErr w:type="spellStart"/>
            <w:r>
              <w:rPr>
                <w:sz w:val="20"/>
                <w:szCs w:val="20"/>
              </w:rPr>
              <w:t>Forgal</w:t>
            </w:r>
            <w:proofErr w:type="spellEnd"/>
            <w:r>
              <w:rPr>
                <w:sz w:val="20"/>
                <w:szCs w:val="20"/>
              </w:rPr>
              <w:t>-</w:t>
            </w:r>
            <w:r>
              <w:rPr>
                <w:sz w:val="20"/>
                <w:szCs w:val="20"/>
              </w:rPr>
              <w:br/>
            </w:r>
            <w:proofErr w:type="spellStart"/>
            <w:r>
              <w:rPr>
                <w:sz w:val="20"/>
                <w:szCs w:val="20"/>
              </w:rPr>
              <w:t>mazott</w:t>
            </w:r>
            <w:proofErr w:type="spellEnd"/>
            <w:r>
              <w:rPr>
                <w:sz w:val="20"/>
                <w:szCs w:val="20"/>
              </w:rPr>
              <w:t xml:space="preserve"> </w:t>
            </w:r>
            <w:r>
              <w:rPr>
                <w:sz w:val="20"/>
                <w:szCs w:val="20"/>
              </w:rPr>
              <w:br/>
              <w:t>meny-</w:t>
            </w:r>
            <w:r>
              <w:rPr>
                <w:sz w:val="20"/>
                <w:szCs w:val="20"/>
              </w:rPr>
              <w:br/>
            </w:r>
            <w:proofErr w:type="spellStart"/>
            <w:r>
              <w:rPr>
                <w:sz w:val="20"/>
                <w:szCs w:val="20"/>
              </w:rPr>
              <w:t>nyiség</w:t>
            </w:r>
            <w:proofErr w:type="spellEnd"/>
            <w:r>
              <w:rPr>
                <w:sz w:val="20"/>
                <w:szCs w:val="20"/>
              </w:rPr>
              <w:t xml:space="preserve"> (doboz)</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Franciaország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Írország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Németország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Spanyolország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Portugália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Olaszország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Görögország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Lengyelország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Csehország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Szlovénia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Szlovákia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Belgium</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Ausztria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Bulgária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Ciprus</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Dánia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Egyesült Királyság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Észtország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Finnország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Hollandia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Lettország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Litvánia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Luxemburg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Málta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Románia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Svédország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lastRenderedPageBreak/>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Svájc</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Norvégia</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Horvátország</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180"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2"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Egyéb</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87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9636" w:type="dxa"/>
            <w:gridSpan w:val="11"/>
            <w:tcBorders>
              <w:top w:val="nil"/>
              <w:left w:val="nil"/>
              <w:bottom w:val="nil"/>
              <w:right w:val="nil"/>
            </w:tcBorders>
          </w:tcPr>
          <w:p w:rsidR="00F37C5B" w:rsidRDefault="00F37C5B">
            <w:pPr>
              <w:spacing w:before="120"/>
              <w:ind w:left="226" w:right="56"/>
              <w:jc w:val="both"/>
              <w:rPr>
                <w:sz w:val="20"/>
                <w:szCs w:val="20"/>
              </w:rPr>
            </w:pPr>
            <w:r>
              <w:rPr>
                <w:sz w:val="20"/>
                <w:szCs w:val="20"/>
              </w:rPr>
              <w:t xml:space="preserve"> * Euróban (a kérelem beadásának hónapját megelőző hat hónap hivatalos napi MNB deviza középárfolyamon számolt számtani átlaga).</w:t>
            </w:r>
          </w:p>
        </w:tc>
      </w:tr>
      <w:tr w:rsidR="00F37C5B">
        <w:tblPrEx>
          <w:tblCellMar>
            <w:top w:w="0" w:type="dxa"/>
            <w:left w:w="0" w:type="dxa"/>
            <w:bottom w:w="0" w:type="dxa"/>
            <w:right w:w="0" w:type="dxa"/>
          </w:tblCellMar>
        </w:tblPrEx>
        <w:tc>
          <w:tcPr>
            <w:tcW w:w="9636" w:type="dxa"/>
            <w:gridSpan w:val="11"/>
            <w:tcBorders>
              <w:top w:val="nil"/>
              <w:left w:val="nil"/>
              <w:bottom w:val="nil"/>
              <w:right w:val="nil"/>
            </w:tcBorders>
          </w:tcPr>
          <w:p w:rsidR="00F37C5B" w:rsidRDefault="00F37C5B">
            <w:pPr>
              <w:ind w:left="226" w:right="56"/>
              <w:jc w:val="both"/>
              <w:rPr>
                <w:sz w:val="20"/>
                <w:szCs w:val="20"/>
              </w:rPr>
            </w:pPr>
            <w:r>
              <w:rPr>
                <w:sz w:val="20"/>
                <w:szCs w:val="20"/>
              </w:rPr>
              <w:t xml:space="preserve"> ** Védőoltások/immunbiológia termékek esetében:</w:t>
            </w:r>
          </w:p>
        </w:tc>
      </w:tr>
      <w:tr w:rsidR="00F37C5B">
        <w:tblPrEx>
          <w:tblCellMar>
            <w:top w:w="0" w:type="dxa"/>
            <w:left w:w="0" w:type="dxa"/>
            <w:bottom w:w="0" w:type="dxa"/>
            <w:right w:w="0" w:type="dxa"/>
          </w:tblCellMar>
        </w:tblPrEx>
        <w:tc>
          <w:tcPr>
            <w:tcW w:w="9636" w:type="dxa"/>
            <w:gridSpan w:val="11"/>
            <w:tcBorders>
              <w:top w:val="nil"/>
              <w:left w:val="nil"/>
              <w:bottom w:val="nil"/>
              <w:right w:val="nil"/>
            </w:tcBorders>
          </w:tcPr>
          <w:p w:rsidR="00F37C5B" w:rsidRDefault="00F37C5B">
            <w:pPr>
              <w:ind w:left="226" w:right="56"/>
              <w:jc w:val="both"/>
              <w:rPr>
                <w:sz w:val="20"/>
                <w:szCs w:val="20"/>
              </w:rPr>
            </w:pPr>
            <w:r>
              <w:rPr>
                <w:sz w:val="20"/>
                <w:szCs w:val="20"/>
              </w:rPr>
              <w:t xml:space="preserve"> Hatóanyag-tartalom/kiszerelési egység helyett az alapvédettség eléréséhez szükséges adag kiszerelési egységeinek összessége.</w:t>
            </w:r>
          </w:p>
        </w:tc>
      </w:tr>
      <w:tr w:rsidR="00F37C5B">
        <w:tblPrEx>
          <w:tblCellMar>
            <w:top w:w="0" w:type="dxa"/>
            <w:left w:w="0" w:type="dxa"/>
            <w:bottom w:w="0" w:type="dxa"/>
            <w:right w:w="0" w:type="dxa"/>
          </w:tblCellMar>
        </w:tblPrEx>
        <w:tc>
          <w:tcPr>
            <w:tcW w:w="9636" w:type="dxa"/>
            <w:gridSpan w:val="11"/>
            <w:tcBorders>
              <w:top w:val="nil"/>
              <w:left w:val="nil"/>
              <w:bottom w:val="nil"/>
              <w:right w:val="nil"/>
            </w:tcBorders>
          </w:tcPr>
          <w:p w:rsidR="00F37C5B" w:rsidRDefault="00F37C5B">
            <w:pPr>
              <w:ind w:left="226" w:right="56"/>
              <w:jc w:val="both"/>
              <w:rPr>
                <w:sz w:val="20"/>
                <w:szCs w:val="20"/>
              </w:rPr>
            </w:pPr>
            <w:r>
              <w:rPr>
                <w:sz w:val="20"/>
                <w:szCs w:val="20"/>
              </w:rPr>
              <w:t xml:space="preserve"> </w:t>
            </w:r>
            <w:proofErr w:type="spellStart"/>
            <w:r>
              <w:rPr>
                <w:sz w:val="20"/>
                <w:szCs w:val="20"/>
              </w:rPr>
              <w:t>Összhatóanyag</w:t>
            </w:r>
            <w:proofErr w:type="spellEnd"/>
            <w:r>
              <w:rPr>
                <w:sz w:val="20"/>
                <w:szCs w:val="20"/>
              </w:rPr>
              <w:t>-tartalom oszlop nem töltendő ki.</w:t>
            </w:r>
          </w:p>
        </w:tc>
      </w:tr>
      <w:tr w:rsidR="00F37C5B">
        <w:tblPrEx>
          <w:tblCellMar>
            <w:top w:w="0" w:type="dxa"/>
            <w:left w:w="0" w:type="dxa"/>
            <w:bottom w:w="0" w:type="dxa"/>
            <w:right w:w="0" w:type="dxa"/>
          </w:tblCellMar>
        </w:tblPrEx>
        <w:tc>
          <w:tcPr>
            <w:tcW w:w="9636" w:type="dxa"/>
            <w:gridSpan w:val="11"/>
            <w:tcBorders>
              <w:top w:val="nil"/>
              <w:left w:val="nil"/>
              <w:bottom w:val="nil"/>
              <w:right w:val="nil"/>
            </w:tcBorders>
          </w:tcPr>
          <w:p w:rsidR="00F37C5B" w:rsidRDefault="00F37C5B">
            <w:pPr>
              <w:ind w:left="226" w:right="56"/>
              <w:jc w:val="both"/>
              <w:rPr>
                <w:sz w:val="20"/>
                <w:szCs w:val="20"/>
              </w:rPr>
            </w:pPr>
            <w:r>
              <w:rPr>
                <w:sz w:val="20"/>
                <w:szCs w:val="20"/>
              </w:rPr>
              <w:t xml:space="preserve"> NTK helyett az alapvédettség eléréséhez szükséges </w:t>
            </w:r>
            <w:proofErr w:type="spellStart"/>
            <w:r>
              <w:rPr>
                <w:sz w:val="20"/>
                <w:szCs w:val="20"/>
              </w:rPr>
              <w:t>összdózis</w:t>
            </w:r>
            <w:proofErr w:type="spellEnd"/>
            <w:r>
              <w:rPr>
                <w:sz w:val="20"/>
                <w:szCs w:val="20"/>
              </w:rPr>
              <w:t xml:space="preserve"> költsége. Plazmakészítmények esetében: a hatóanyag-tartalom helyett NE/nemzetközi egység alkalmazandó, NTK nem töltendő ki.</w:t>
            </w:r>
          </w:p>
        </w:tc>
      </w:tr>
    </w:tbl>
    <w:p w:rsidR="00F37C5B" w:rsidRDefault="00F37C5B">
      <w:pPr>
        <w:spacing w:before="240"/>
        <w:ind w:left="226"/>
        <w:jc w:val="both"/>
      </w:pPr>
      <w:r>
        <w:t>2.15. Már támogatott hatóanyag esetén:</w:t>
      </w:r>
    </w:p>
    <w:p w:rsidR="00F37C5B" w:rsidRDefault="00F37C5B">
      <w:pPr>
        <w:ind w:left="226"/>
        <w:jc w:val="both"/>
      </w:pPr>
      <w:r>
        <w:t>Azonos hatóanyagot tartalmazó és azonos beviteli formájú, Magyarországon forgalomba hozatalra engedélyezett készítmények megnevezése, fogyasztói ára, támogatása és napi terápiás költsége:</w:t>
      </w:r>
    </w:p>
    <w:p w:rsidR="00F37C5B" w:rsidRDefault="00F37C5B">
      <w:pPr>
        <w:ind w:left="226"/>
        <w:jc w:val="both"/>
      </w:pPr>
      <w:r>
        <w:t>VAGY</w:t>
      </w:r>
    </w:p>
    <w:p w:rsidR="00F37C5B" w:rsidRDefault="00F37C5B">
      <w:pPr>
        <w:ind w:left="226"/>
        <w:jc w:val="both"/>
      </w:pPr>
      <w:r>
        <w:t>Még nem támogatott hatóanyag esetén:</w:t>
      </w:r>
    </w:p>
    <w:p w:rsidR="00F37C5B" w:rsidRDefault="00F37C5B">
      <w:pPr>
        <w:ind w:left="226"/>
        <w:jc w:val="both"/>
      </w:pPr>
      <w:r>
        <w:t>Azonos négyszintű, ötjegyű ATC csoportba tartozó és azonos alkalmazási módú, Magyarországon forgalomba hozatalra engedélyezett készítmények megnevezése, fogyasztói ára, támogatása és napi terápiás költsége:</w:t>
      </w:r>
    </w:p>
    <w:p w:rsidR="00F37C5B" w:rsidRDefault="00F37C5B">
      <w:pPr>
        <w:spacing w:after="120"/>
        <w:ind w:left="226"/>
        <w:jc w:val="both"/>
      </w:pPr>
      <w:r>
        <w:t xml:space="preserve">(Ha a négyszintű, ötjegyű ATC csoportban nem szerepel készítmény, a forgalomba hozatali engedély jogosultja által elkészített és benyújtott költséghatékonysági tanulmányban szereplő összehasonlító készítményekre vonatkozóan kell kitölteni.) </w:t>
      </w:r>
    </w:p>
    <w:tbl>
      <w:tblPr>
        <w:tblW w:w="0" w:type="auto"/>
        <w:tblLayout w:type="fixed"/>
        <w:tblCellMar>
          <w:left w:w="0" w:type="dxa"/>
          <w:right w:w="0" w:type="dxa"/>
        </w:tblCellMar>
        <w:tblLook w:val="0000" w:firstRow="0" w:lastRow="0" w:firstColumn="0" w:lastColumn="0" w:noHBand="0" w:noVBand="0"/>
      </w:tblPr>
      <w:tblGrid>
        <w:gridCol w:w="222"/>
        <w:gridCol w:w="1570"/>
        <w:gridCol w:w="1570"/>
        <w:gridCol w:w="1568"/>
        <w:gridCol w:w="1568"/>
        <w:gridCol w:w="1568"/>
        <w:gridCol w:w="1570"/>
      </w:tblGrid>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Név</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Hatáserősség</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Kiszerelés</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Fogyasztói ár</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Támogatás</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NTK*</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spacing w:before="120"/>
              <w:ind w:left="56" w:right="56"/>
              <w:jc w:val="both"/>
              <w:rPr>
                <w:sz w:val="20"/>
                <w:szCs w:val="20"/>
              </w:rPr>
            </w:pPr>
            <w:r>
              <w:rPr>
                <w:sz w:val="20"/>
                <w:szCs w:val="20"/>
              </w:rPr>
              <w:t xml:space="preserve"> * Az NTK-t WHO DDD alapján (valamint ha eltérő, a forgalomba hozatalra engedélyező hatóság alkalmazási előírásában feltüntetett napi </w:t>
            </w:r>
            <w:proofErr w:type="gramStart"/>
            <w:r>
              <w:rPr>
                <w:sz w:val="20"/>
                <w:szCs w:val="20"/>
              </w:rPr>
              <w:t>dózis</w:t>
            </w:r>
            <w:proofErr w:type="gramEnd"/>
            <w:r>
              <w:rPr>
                <w:sz w:val="20"/>
                <w:szCs w:val="20"/>
              </w:rPr>
              <w:t xml:space="preserve"> alapján), fogyasztói áron forintban kérjük feltüntetni.</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ind w:left="56" w:right="56"/>
              <w:jc w:val="both"/>
              <w:rPr>
                <w:sz w:val="20"/>
                <w:szCs w:val="20"/>
              </w:rPr>
            </w:pPr>
            <w:r>
              <w:rPr>
                <w:sz w:val="20"/>
                <w:szCs w:val="20"/>
              </w:rPr>
              <w:t xml:space="preserve"> * Védőoltások/immunbiológia termékek: NTK helyett az azonos kezelési/terápiás céllal alkalmazott és azonos beviteli formájú, Magyarországon forgalomba hozatalra engedélyezett védőoltások alapvédettség eléréshez szükséges </w:t>
            </w:r>
            <w:proofErr w:type="spellStart"/>
            <w:r>
              <w:rPr>
                <w:sz w:val="20"/>
                <w:szCs w:val="20"/>
              </w:rPr>
              <w:t>összdózis</w:t>
            </w:r>
            <w:proofErr w:type="spellEnd"/>
            <w:r>
              <w:rPr>
                <w:sz w:val="20"/>
                <w:szCs w:val="20"/>
              </w:rPr>
              <w:t xml:space="preserve"> költsége.</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spacing w:after="240"/>
              <w:ind w:left="56" w:right="56"/>
              <w:jc w:val="both"/>
              <w:rPr>
                <w:sz w:val="20"/>
                <w:szCs w:val="20"/>
              </w:rPr>
            </w:pPr>
            <w:r>
              <w:rPr>
                <w:sz w:val="20"/>
                <w:szCs w:val="20"/>
              </w:rPr>
              <w:t xml:space="preserve"> * Plazmakészítmények esetében NTK nem töltendő ki. </w:t>
            </w:r>
          </w:p>
        </w:tc>
      </w:tr>
    </w:tbl>
    <w:p w:rsidR="00F37C5B" w:rsidRDefault="00F37C5B">
      <w:pPr>
        <w:spacing w:after="120"/>
        <w:ind w:left="226"/>
        <w:jc w:val="both"/>
      </w:pPr>
      <w:r>
        <w:t xml:space="preserve">2.16. A vonatkozó </w:t>
      </w:r>
      <w:proofErr w:type="gramStart"/>
      <w:r>
        <w:t>indikációban</w:t>
      </w:r>
      <w:proofErr w:type="gramEnd"/>
      <w:r>
        <w:t>, egészségügyi rendelkezés alapján rendelhető azonos négyszintű, ötjegyű ATC csoportba tartozó és azonos beviteli formájú, Magyarországon forgalomba hozatalra engedélyezett készítmények megnevezése, fogyasztói ára, támogatása és napi terápiás költsége:</w:t>
      </w:r>
    </w:p>
    <w:tbl>
      <w:tblPr>
        <w:tblW w:w="0" w:type="auto"/>
        <w:tblLayout w:type="fixed"/>
        <w:tblCellMar>
          <w:left w:w="0" w:type="dxa"/>
          <w:right w:w="0" w:type="dxa"/>
        </w:tblCellMar>
        <w:tblLook w:val="0000" w:firstRow="0" w:lastRow="0" w:firstColumn="0" w:lastColumn="0" w:noHBand="0" w:noVBand="0"/>
      </w:tblPr>
      <w:tblGrid>
        <w:gridCol w:w="222"/>
        <w:gridCol w:w="1570"/>
        <w:gridCol w:w="1570"/>
        <w:gridCol w:w="1568"/>
        <w:gridCol w:w="1568"/>
        <w:gridCol w:w="1568"/>
        <w:gridCol w:w="1570"/>
      </w:tblGrid>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Név</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Hatáserősség</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Kiszerelés</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Fogyasztói ár</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Támogatás</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NTK*</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lastRenderedPageBreak/>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7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568"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spacing w:before="120"/>
              <w:ind w:left="56" w:right="56"/>
              <w:jc w:val="both"/>
              <w:rPr>
                <w:sz w:val="20"/>
                <w:szCs w:val="20"/>
              </w:rPr>
            </w:pPr>
            <w:r>
              <w:rPr>
                <w:sz w:val="20"/>
                <w:szCs w:val="20"/>
              </w:rPr>
              <w:t xml:space="preserve"> * Az NTK-t WHO DDD alapján (valamint ha eltérő, a forgalomba hozatalra engedélyező hatóság alkalmazási előírásában feltüntetett napi </w:t>
            </w:r>
            <w:proofErr w:type="gramStart"/>
            <w:r>
              <w:rPr>
                <w:sz w:val="20"/>
                <w:szCs w:val="20"/>
              </w:rPr>
              <w:t>dózis</w:t>
            </w:r>
            <w:proofErr w:type="gramEnd"/>
            <w:r>
              <w:rPr>
                <w:sz w:val="20"/>
                <w:szCs w:val="20"/>
              </w:rPr>
              <w:t xml:space="preserve"> alapján), fogyasztói áron forintban kérjük feltüntetni.</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ind w:left="56" w:right="56"/>
              <w:jc w:val="both"/>
              <w:rPr>
                <w:sz w:val="20"/>
                <w:szCs w:val="20"/>
              </w:rPr>
            </w:pPr>
            <w:r>
              <w:rPr>
                <w:sz w:val="20"/>
                <w:szCs w:val="20"/>
              </w:rPr>
              <w:t xml:space="preserve"> * Védőoltások/immunbiológia termékek: NTK helyett az azonos kezelési/terápiás céllal alkalmazott és azonos beviteli formájú, Magyarországon forgalomba hozatalra engedélyezett védőoltások alapvédettség eléréshez szükséges </w:t>
            </w:r>
            <w:proofErr w:type="spellStart"/>
            <w:r>
              <w:rPr>
                <w:sz w:val="20"/>
                <w:szCs w:val="20"/>
              </w:rPr>
              <w:t>összdózis</w:t>
            </w:r>
            <w:proofErr w:type="spellEnd"/>
            <w:r>
              <w:rPr>
                <w:sz w:val="20"/>
                <w:szCs w:val="20"/>
              </w:rPr>
              <w:t xml:space="preserve"> költsége.</w:t>
            </w:r>
          </w:p>
        </w:tc>
      </w:tr>
      <w:tr w:rsidR="00F37C5B">
        <w:tblPrEx>
          <w:tblCellMar>
            <w:top w:w="0" w:type="dxa"/>
            <w:left w:w="0" w:type="dxa"/>
            <w:bottom w:w="0" w:type="dxa"/>
            <w:right w:w="0" w:type="dxa"/>
          </w:tblCellMar>
        </w:tblPrEx>
        <w:tc>
          <w:tcPr>
            <w:tcW w:w="9636" w:type="dxa"/>
            <w:gridSpan w:val="7"/>
            <w:tcBorders>
              <w:top w:val="nil"/>
              <w:left w:val="nil"/>
              <w:bottom w:val="nil"/>
              <w:right w:val="nil"/>
            </w:tcBorders>
          </w:tcPr>
          <w:p w:rsidR="00F37C5B" w:rsidRDefault="00F37C5B">
            <w:pPr>
              <w:ind w:left="56" w:right="56"/>
              <w:jc w:val="both"/>
              <w:rPr>
                <w:sz w:val="20"/>
                <w:szCs w:val="20"/>
              </w:rPr>
            </w:pPr>
            <w:r>
              <w:rPr>
                <w:sz w:val="20"/>
                <w:szCs w:val="20"/>
              </w:rPr>
              <w:t xml:space="preserve"> * Plazmakészítmények esetében NTK nem töltendő ki.</w:t>
            </w:r>
          </w:p>
        </w:tc>
      </w:tr>
    </w:tbl>
    <w:p w:rsidR="00F37C5B" w:rsidRDefault="00F37C5B">
      <w:pPr>
        <w:spacing w:before="240"/>
        <w:ind w:left="226"/>
        <w:jc w:val="both"/>
      </w:pPr>
      <w:r>
        <w:t>2.17.</w:t>
      </w:r>
    </w:p>
    <w:p w:rsidR="00F37C5B" w:rsidRDefault="00F37C5B">
      <w:pPr>
        <w:ind w:left="601" w:hanging="374"/>
        <w:jc w:val="both"/>
      </w:pPr>
      <w:r>
        <w:rPr>
          <w:i/>
          <w:iCs/>
        </w:rPr>
        <w:t xml:space="preserve">a) </w:t>
      </w:r>
      <w:r>
        <w:t xml:space="preserve">Napi átlag </w:t>
      </w:r>
      <w:proofErr w:type="gramStart"/>
      <w:r>
        <w:t>dózis</w:t>
      </w:r>
      <w:proofErr w:type="gramEnd"/>
      <w:r>
        <w:t>: WHO által ajánlott DDD (forgalomba hozatalra engedélyező hatóság alkalmazási előírásában feltüntetett napi dózis is, ha eltérő):</w:t>
      </w:r>
    </w:p>
    <w:p w:rsidR="00F37C5B" w:rsidRDefault="00F37C5B">
      <w:pPr>
        <w:ind w:left="572"/>
        <w:jc w:val="both"/>
      </w:pPr>
      <w:r>
        <w:t>..............................................................................................................................................</w:t>
      </w:r>
    </w:p>
    <w:p w:rsidR="00F37C5B" w:rsidRDefault="00F37C5B">
      <w:pPr>
        <w:spacing w:after="120"/>
        <w:ind w:left="532" w:hanging="300"/>
        <w:jc w:val="both"/>
      </w:pPr>
      <w:r>
        <w:rPr>
          <w:i/>
          <w:iCs/>
        </w:rPr>
        <w:t xml:space="preserve">b) </w:t>
      </w:r>
      <w:r>
        <w:t xml:space="preserve">(Ha a gyógyszer több </w:t>
      </w:r>
      <w:proofErr w:type="gramStart"/>
      <w:r>
        <w:t>indikációban</w:t>
      </w:r>
      <w:proofErr w:type="gramEnd"/>
      <w:r>
        <w:t xml:space="preserve"> kerül felhasználásra, a kérdést a főbb indikációk szerinti bontásban kell megválaszolni.) </w:t>
      </w:r>
    </w:p>
    <w:tbl>
      <w:tblPr>
        <w:tblW w:w="0" w:type="auto"/>
        <w:tblLayout w:type="fixed"/>
        <w:tblCellMar>
          <w:left w:w="0" w:type="dxa"/>
          <w:right w:w="0" w:type="dxa"/>
        </w:tblCellMar>
        <w:tblLook w:val="0000" w:firstRow="0" w:lastRow="0" w:firstColumn="0" w:lastColumn="0" w:noHBand="0" w:noVBand="0"/>
      </w:tblPr>
      <w:tblGrid>
        <w:gridCol w:w="222"/>
        <w:gridCol w:w="1346"/>
        <w:gridCol w:w="1344"/>
        <w:gridCol w:w="1344"/>
        <w:gridCol w:w="614"/>
        <w:gridCol w:w="732"/>
        <w:gridCol w:w="10"/>
        <w:gridCol w:w="1334"/>
        <w:gridCol w:w="1344"/>
        <w:gridCol w:w="1344"/>
        <w:gridCol w:w="6"/>
      </w:tblGrid>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4648" w:type="dxa"/>
            <w:gridSpan w:val="4"/>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Hatóanyagnév</w:t>
            </w:r>
            <w:r>
              <w:rPr>
                <w:sz w:val="20"/>
                <w:szCs w:val="20"/>
              </w:rPr>
              <w:br/>
              <w:t>(ha szükséges, feltüntetni a hatóanyag sóját is)</w:t>
            </w:r>
          </w:p>
        </w:tc>
        <w:tc>
          <w:tcPr>
            <w:tcW w:w="4768" w:type="dxa"/>
            <w:gridSpan w:val="6"/>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WHO DDD </w:t>
            </w:r>
            <w:r>
              <w:rPr>
                <w:sz w:val="20"/>
                <w:szCs w:val="20"/>
              </w:rPr>
              <w:br/>
              <w:t>(adagolás módja szerint)</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4648" w:type="dxa"/>
            <w:gridSpan w:val="4"/>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4768" w:type="dxa"/>
            <w:gridSpan w:val="6"/>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4648" w:type="dxa"/>
            <w:gridSpan w:val="4"/>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4768" w:type="dxa"/>
            <w:gridSpan w:val="6"/>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4648" w:type="dxa"/>
            <w:gridSpan w:val="4"/>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4768" w:type="dxa"/>
            <w:gridSpan w:val="6"/>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nil"/>
            </w:tcBorders>
          </w:tcPr>
          <w:p w:rsidR="00F37C5B" w:rsidRDefault="00F37C5B">
            <w:pPr>
              <w:jc w:val="both"/>
              <w:rPr>
                <w:sz w:val="20"/>
                <w:szCs w:val="20"/>
              </w:rPr>
            </w:pPr>
            <w:r>
              <w:rPr>
                <w:sz w:val="20"/>
                <w:szCs w:val="20"/>
              </w:rPr>
              <w:t xml:space="preserve"> </w:t>
            </w:r>
          </w:p>
        </w:tc>
        <w:tc>
          <w:tcPr>
            <w:tcW w:w="4648" w:type="dxa"/>
            <w:gridSpan w:val="4"/>
            <w:tcBorders>
              <w:top w:val="single" w:sz="4" w:space="0" w:color="auto"/>
              <w:left w:val="nil"/>
              <w:bottom w:val="nil"/>
              <w:right w:val="nil"/>
            </w:tcBorders>
          </w:tcPr>
          <w:p w:rsidR="00F37C5B" w:rsidRDefault="00F37C5B">
            <w:pPr>
              <w:jc w:val="both"/>
              <w:rPr>
                <w:sz w:val="20"/>
                <w:szCs w:val="20"/>
              </w:rPr>
            </w:pPr>
            <w:r>
              <w:rPr>
                <w:sz w:val="20"/>
                <w:szCs w:val="20"/>
              </w:rPr>
              <w:t xml:space="preserve"> </w:t>
            </w:r>
          </w:p>
        </w:tc>
        <w:tc>
          <w:tcPr>
            <w:tcW w:w="4768" w:type="dxa"/>
            <w:gridSpan w:val="6"/>
            <w:tcBorders>
              <w:top w:val="single" w:sz="4" w:space="0" w:color="auto"/>
              <w:left w:val="nil"/>
              <w:bottom w:val="nil"/>
              <w:right w:val="nil"/>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5390" w:type="dxa"/>
            <w:gridSpan w:val="6"/>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proofErr w:type="gramStart"/>
            <w:r>
              <w:rPr>
                <w:sz w:val="20"/>
                <w:szCs w:val="20"/>
              </w:rPr>
              <w:t>Indikáció</w:t>
            </w:r>
            <w:proofErr w:type="gramEnd"/>
          </w:p>
        </w:tc>
        <w:tc>
          <w:tcPr>
            <w:tcW w:w="4024" w:type="dxa"/>
            <w:gridSpan w:val="4"/>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Diagnózis</w:t>
            </w:r>
          </w:p>
        </w:tc>
        <w:tc>
          <w:tcPr>
            <w:tcW w:w="4034" w:type="dxa"/>
            <w:gridSpan w:val="4"/>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Ha testsúly, illetve életkor függő, kérjük külön feltüntetni</w:t>
            </w:r>
          </w:p>
        </w:tc>
        <w:tc>
          <w:tcPr>
            <w:tcW w:w="4034" w:type="dxa"/>
            <w:gridSpan w:val="5"/>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Az alkalmazási előírásban feltüntetett </w:t>
            </w:r>
            <w:proofErr w:type="gramStart"/>
            <w:r>
              <w:rPr>
                <w:sz w:val="20"/>
                <w:szCs w:val="20"/>
              </w:rPr>
              <w:t>dózis</w:t>
            </w:r>
            <w:proofErr w:type="gramEnd"/>
          </w:p>
        </w:tc>
      </w:tr>
      <w:tr w:rsidR="00F37C5B">
        <w:tblPrEx>
          <w:tblCellMar>
            <w:top w:w="0" w:type="dxa"/>
            <w:left w:w="0" w:type="dxa"/>
            <w:bottom w:w="0" w:type="dxa"/>
            <w:right w:w="0" w:type="dxa"/>
          </w:tblCellMar>
        </w:tblPrEx>
        <w:trPr>
          <w:gridAfter w:val="1"/>
          <w:wAfter w:w="6" w:type="dxa"/>
        </w:trPr>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Kor</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Testsúly/</w:t>
            </w:r>
            <w:r>
              <w:rPr>
                <w:sz w:val="20"/>
                <w:szCs w:val="20"/>
              </w:rPr>
              <w:br/>
              <w:t>testfelület</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Kísérő betegség</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Kezdő</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Napi átlagos</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Maximális</w:t>
            </w:r>
          </w:p>
        </w:tc>
      </w:tr>
      <w:tr w:rsidR="00F37C5B">
        <w:tblPrEx>
          <w:tblCellMar>
            <w:top w:w="0" w:type="dxa"/>
            <w:left w:w="0" w:type="dxa"/>
            <w:bottom w:w="0" w:type="dxa"/>
            <w:right w:w="0" w:type="dxa"/>
          </w:tblCellMar>
        </w:tblPrEx>
        <w:trPr>
          <w:gridAfter w:val="1"/>
          <w:wAfter w:w="6" w:type="dxa"/>
        </w:trPr>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rPr>
          <w:gridAfter w:val="1"/>
          <w:wAfter w:w="6" w:type="dxa"/>
        </w:trPr>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rPr>
          <w:gridAfter w:val="1"/>
          <w:wAfter w:w="6" w:type="dxa"/>
        </w:trPr>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bl>
    <w:p w:rsidR="00F37C5B" w:rsidRDefault="00F37C5B">
      <w:pPr>
        <w:spacing w:before="240"/>
        <w:ind w:left="226"/>
        <w:jc w:val="both"/>
      </w:pPr>
      <w:r>
        <w:t>2.18. Terápia, kúra átlagos időtartama (törzskönyvező hatóság alkalmazási előírásában feltüntetett kúra átlagos időtartama is, ha eltérő):</w:t>
      </w:r>
    </w:p>
    <w:p w:rsidR="00F37C5B" w:rsidRDefault="00F37C5B">
      <w:pPr>
        <w:ind w:left="226"/>
        <w:jc w:val="both"/>
      </w:pPr>
      <w:r>
        <w:t>.....................................................................................................................................................</w:t>
      </w:r>
    </w:p>
    <w:p w:rsidR="00F37C5B" w:rsidRDefault="00F37C5B">
      <w:pPr>
        <w:spacing w:after="120"/>
        <w:ind w:left="226"/>
        <w:jc w:val="both"/>
      </w:pPr>
      <w:r>
        <w:t xml:space="preserve">(Ha a gyógyszer több </w:t>
      </w:r>
      <w:proofErr w:type="gramStart"/>
      <w:r>
        <w:t>indikációban</w:t>
      </w:r>
      <w:proofErr w:type="gramEnd"/>
      <w:r>
        <w:t xml:space="preserve"> kerül felhasználásra, akkor a kérdést a főbb indikációk szerinti bontásban kell megválaszolni.) </w:t>
      </w:r>
    </w:p>
    <w:tbl>
      <w:tblPr>
        <w:tblW w:w="0" w:type="auto"/>
        <w:tblLayout w:type="fixed"/>
        <w:tblCellMar>
          <w:left w:w="0" w:type="dxa"/>
          <w:right w:w="0" w:type="dxa"/>
        </w:tblCellMar>
        <w:tblLook w:val="0000" w:firstRow="0" w:lastRow="0" w:firstColumn="0" w:lastColumn="0" w:noHBand="0" w:noVBand="0"/>
      </w:tblPr>
      <w:tblGrid>
        <w:gridCol w:w="222"/>
        <w:gridCol w:w="1346"/>
        <w:gridCol w:w="1344"/>
        <w:gridCol w:w="1344"/>
        <w:gridCol w:w="1346"/>
        <w:gridCol w:w="1344"/>
        <w:gridCol w:w="1344"/>
        <w:gridCol w:w="1344"/>
      </w:tblGrid>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5380" w:type="dxa"/>
            <w:gridSpan w:val="4"/>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proofErr w:type="gramStart"/>
            <w:r>
              <w:rPr>
                <w:sz w:val="20"/>
                <w:szCs w:val="20"/>
              </w:rPr>
              <w:t>Indikáció</w:t>
            </w:r>
            <w:proofErr w:type="gramEnd"/>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w:t>
            </w:r>
            <w:r>
              <w:rPr>
                <w:sz w:val="20"/>
                <w:szCs w:val="20"/>
              </w:rPr>
              <w:br/>
              <w:t>Diagnózis</w:t>
            </w:r>
          </w:p>
        </w:tc>
        <w:tc>
          <w:tcPr>
            <w:tcW w:w="4034" w:type="dxa"/>
            <w:gridSpan w:val="3"/>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Ha testsúly, illetve életkor függő, kérjük külön feltüntetni</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A kúra átlagos hossza</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A kúra teljes költsége termelői áron</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A kúra teljes költsége fogyasztói áron</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Kor</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Testsúly/</w:t>
            </w:r>
            <w:r>
              <w:rPr>
                <w:sz w:val="20"/>
                <w:szCs w:val="20"/>
              </w:rPr>
              <w:br/>
              <w:t>testfelület</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Kísérő betegség</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222"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346"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344"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bl>
    <w:p w:rsidR="00F37C5B" w:rsidRDefault="00F37C5B">
      <w:pPr>
        <w:spacing w:before="240"/>
        <w:ind w:left="192" w:hanging="192"/>
        <w:jc w:val="both"/>
      </w:pPr>
      <w:r>
        <w:t xml:space="preserve">3. A kérelmezett egészségügyi technológia orvosszakmai bemutatása az Emberi Erőforrások Minisztériuma szakmai irányelve az egészségügyi technológia értékelés módszertanáról és ennek keretében költséghatékonysági elemzések készítéséről (az Egészségügyi Közlöny 2017. évi 3. számában megjelent EMMI közlemény szerint, a felhasznált </w:t>
      </w:r>
      <w:proofErr w:type="gramStart"/>
      <w:r>
        <w:t>dokumentumok</w:t>
      </w:r>
      <w:proofErr w:type="gramEnd"/>
      <w:r>
        <w:t xml:space="preserve"> és szakértői becslések mellékelésével) alapján.</w:t>
      </w:r>
    </w:p>
    <w:p w:rsidR="00F37C5B" w:rsidRDefault="00F37C5B">
      <w:pPr>
        <w:ind w:left="527" w:hanging="300"/>
        <w:jc w:val="both"/>
      </w:pPr>
      <w:proofErr w:type="gramStart"/>
      <w:r>
        <w:rPr>
          <w:i/>
          <w:iCs/>
        </w:rPr>
        <w:t>a</w:t>
      </w:r>
      <w:proofErr w:type="gramEnd"/>
      <w:r>
        <w:rPr>
          <w:i/>
          <w:iCs/>
        </w:rPr>
        <w:t xml:space="preserve">) </w:t>
      </w:r>
      <w:r>
        <w:t xml:space="preserve">A kérelmezett egészségügyi technológia orvosi gyógyító folyamatban betöltött helye. A </w:t>
      </w:r>
      <w:r>
        <w:lastRenderedPageBreak/>
        <w:t>gyógyszer elbírálásához, hatásának, mellékhatásának követéséhez szükséges orvosi kezelési folyamatának leírása, ellenőrző vizsgálatok bemutatása.</w:t>
      </w:r>
    </w:p>
    <w:p w:rsidR="00F37C5B" w:rsidRDefault="00F37C5B">
      <w:pPr>
        <w:ind w:left="527" w:hanging="300"/>
        <w:jc w:val="both"/>
      </w:pPr>
      <w:r>
        <w:rPr>
          <w:i/>
          <w:iCs/>
        </w:rPr>
        <w:t xml:space="preserve">b) </w:t>
      </w:r>
      <w:r>
        <w:t>Az összehasonlításra kerülő gyógyító-megelőző technológiák ismertetése, és kiválasztásuk indoklása.</w:t>
      </w:r>
    </w:p>
    <w:p w:rsidR="00F37C5B" w:rsidRDefault="00F37C5B">
      <w:pPr>
        <w:ind w:left="527" w:hanging="300"/>
        <w:jc w:val="both"/>
      </w:pPr>
      <w:r>
        <w:rPr>
          <w:i/>
          <w:iCs/>
        </w:rPr>
        <w:t xml:space="preserve">c) </w:t>
      </w:r>
      <w:proofErr w:type="gramStart"/>
      <w:r>
        <w:t>A</w:t>
      </w:r>
      <w:proofErr w:type="gramEnd"/>
      <w:r>
        <w:t xml:space="preserve"> kérelmezett egészségügyi technológia klinikai vizsgálatainak bemutatása.</w:t>
      </w:r>
    </w:p>
    <w:p w:rsidR="00F37C5B" w:rsidRDefault="00F37C5B">
      <w:pPr>
        <w:ind w:left="527" w:hanging="300"/>
        <w:jc w:val="both"/>
      </w:pPr>
      <w:r>
        <w:rPr>
          <w:i/>
          <w:iCs/>
        </w:rPr>
        <w:t xml:space="preserve">d) </w:t>
      </w:r>
      <w:r>
        <w:t>Az adott egészségügyi eljárás alkalmazását támogató egyéb szempontok ismertetése.</w:t>
      </w:r>
    </w:p>
    <w:p w:rsidR="00F37C5B" w:rsidRDefault="00F37C5B">
      <w:pPr>
        <w:spacing w:before="240"/>
        <w:ind w:left="192" w:hanging="192"/>
        <w:jc w:val="both"/>
      </w:pPr>
      <w:r>
        <w:t xml:space="preserve">4. A kérelmezett egészségügyi technológia egészség-gazdaságtani bemutatása és az elkészített magyar nyelvű, illetve magyar </w:t>
      </w:r>
      <w:proofErr w:type="gramStart"/>
      <w:r>
        <w:t>adaptációjú</w:t>
      </w:r>
      <w:proofErr w:type="gramEnd"/>
      <w:r>
        <w:t xml:space="preserve"> technológia elemzése az Emberi Erőforrások Minisztériuma szakmai irányelve az egészségügyi technológia értékelés módszertanáról és ennek keretében költséghatékonysági elemzések készítéséről (az Egészségügyi Közlöny 2017. évi 3. számában megjelent EMMI közlemény szerint, a felhasznált dokumentumok és szakértői becslések mellékelésével) alapján. Ha az egészség-gazdaságtani elemzés modell </w:t>
      </w:r>
      <w:proofErr w:type="gramStart"/>
      <w:r>
        <w:t>adaptáción</w:t>
      </w:r>
      <w:proofErr w:type="gramEnd"/>
      <w:r>
        <w:t xml:space="preserve"> alapul, az egészség-gazdaságtani modell beadása kötelező.</w:t>
      </w:r>
    </w:p>
    <w:p w:rsidR="00F37C5B" w:rsidRDefault="00F37C5B">
      <w:pPr>
        <w:spacing w:before="240"/>
        <w:ind w:left="192" w:hanging="192"/>
        <w:jc w:val="both"/>
      </w:pPr>
      <w:r>
        <w:t xml:space="preserve">5. A kérelmezett egészségügyi technológia betegszám-becslésének és költségvetési-hatás elemzésének bemutatása az Emberi Erőforrások Minisztériuma szakmai irányelve az egészségügyi technológia értékelés módszertanáról és ennek keretében költséghatékonysági elemzések készítéséről (az Egészségügyi Közlöny 2017. évi 3. számában megjelent EMMI közlemény szerint, a felhasznált </w:t>
      </w:r>
      <w:proofErr w:type="gramStart"/>
      <w:r>
        <w:t>dokumentumok</w:t>
      </w:r>
      <w:proofErr w:type="gramEnd"/>
      <w:r>
        <w:t xml:space="preserve"> és szakértői becslések mellékelésével) alapján.</w:t>
      </w:r>
    </w:p>
    <w:p w:rsidR="00F37C5B" w:rsidRDefault="00F37C5B">
      <w:pPr>
        <w:spacing w:after="120"/>
        <w:ind w:left="515" w:hanging="283"/>
        <w:jc w:val="both"/>
      </w:pPr>
      <w:proofErr w:type="gramStart"/>
      <w:r>
        <w:rPr>
          <w:i/>
          <w:iCs/>
        </w:rPr>
        <w:t>a</w:t>
      </w:r>
      <w:proofErr w:type="gramEnd"/>
      <w:r>
        <w:rPr>
          <w:i/>
          <w:iCs/>
        </w:rPr>
        <w:t xml:space="preserve">) </w:t>
      </w:r>
      <w:r>
        <w:t xml:space="preserve">A kezelésbe Magyarországon bevonható betegek számának becslése. (Ha a gyógyszer több </w:t>
      </w:r>
      <w:proofErr w:type="gramStart"/>
      <w:r>
        <w:t>indikációban</w:t>
      </w:r>
      <w:proofErr w:type="gramEnd"/>
      <w:r>
        <w:t xml:space="preserve"> kerül felhasználásra, a kérdést a főbb indikációk szerinti bontásban kell megválaszolni.) </w:t>
      </w:r>
    </w:p>
    <w:tbl>
      <w:tblPr>
        <w:tblW w:w="0" w:type="auto"/>
        <w:tblLayout w:type="fixed"/>
        <w:tblCellMar>
          <w:left w:w="0" w:type="dxa"/>
          <w:right w:w="0" w:type="dxa"/>
        </w:tblCellMar>
        <w:tblLook w:val="0000" w:firstRow="0" w:lastRow="0" w:firstColumn="0" w:lastColumn="0" w:noHBand="0" w:noVBand="0"/>
      </w:tblPr>
      <w:tblGrid>
        <w:gridCol w:w="534"/>
        <w:gridCol w:w="1820"/>
        <w:gridCol w:w="1820"/>
        <w:gridCol w:w="1820"/>
        <w:gridCol w:w="1820"/>
        <w:gridCol w:w="1824"/>
      </w:tblGrid>
      <w:tr w:rsidR="00F37C5B">
        <w:tblPrEx>
          <w:tblCellMar>
            <w:top w:w="0" w:type="dxa"/>
            <w:left w:w="0" w:type="dxa"/>
            <w:bottom w:w="0" w:type="dxa"/>
            <w:right w:w="0" w:type="dxa"/>
          </w:tblCellMar>
        </w:tblPrEx>
        <w:tc>
          <w:tcPr>
            <w:tcW w:w="534"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w:t>
            </w:r>
            <w:r>
              <w:rPr>
                <w:sz w:val="20"/>
                <w:szCs w:val="20"/>
              </w:rPr>
              <w:br/>
            </w:r>
            <w:proofErr w:type="gramStart"/>
            <w:r>
              <w:rPr>
                <w:sz w:val="20"/>
                <w:szCs w:val="20"/>
              </w:rPr>
              <w:t>Indikáció</w:t>
            </w:r>
            <w:proofErr w:type="gramEnd"/>
          </w:p>
        </w:tc>
        <w:tc>
          <w:tcPr>
            <w:tcW w:w="1820"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w:t>
            </w:r>
            <w:r>
              <w:rPr>
                <w:sz w:val="20"/>
                <w:szCs w:val="20"/>
              </w:rPr>
              <w:br/>
            </w:r>
            <w:proofErr w:type="spellStart"/>
            <w:r>
              <w:rPr>
                <w:sz w:val="20"/>
                <w:szCs w:val="20"/>
              </w:rPr>
              <w:t>Prevalencia</w:t>
            </w:r>
            <w:proofErr w:type="spellEnd"/>
          </w:p>
        </w:tc>
        <w:tc>
          <w:tcPr>
            <w:tcW w:w="1820" w:type="dxa"/>
            <w:tcBorders>
              <w:top w:val="single" w:sz="4" w:space="0" w:color="auto"/>
              <w:left w:val="single" w:sz="4" w:space="0" w:color="auto"/>
              <w:bottom w:val="single" w:sz="4" w:space="0" w:color="auto"/>
              <w:right w:val="single" w:sz="4" w:space="0" w:color="auto"/>
            </w:tcBorders>
          </w:tcPr>
          <w:p w:rsidR="00F37C5B" w:rsidRDefault="00F37C5B">
            <w:pPr>
              <w:spacing w:before="120"/>
              <w:ind w:left="56" w:right="56"/>
              <w:jc w:val="center"/>
              <w:rPr>
                <w:sz w:val="20"/>
                <w:szCs w:val="20"/>
              </w:rPr>
            </w:pPr>
            <w:r>
              <w:rPr>
                <w:sz w:val="20"/>
                <w:szCs w:val="20"/>
              </w:rPr>
              <w:t xml:space="preserve">  </w:t>
            </w:r>
            <w:r>
              <w:rPr>
                <w:sz w:val="20"/>
                <w:szCs w:val="20"/>
              </w:rPr>
              <w:br/>
            </w:r>
            <w:proofErr w:type="spellStart"/>
            <w:r>
              <w:rPr>
                <w:sz w:val="20"/>
                <w:szCs w:val="20"/>
              </w:rPr>
              <w:t>Incidencia</w:t>
            </w:r>
            <w:proofErr w:type="spellEnd"/>
          </w:p>
        </w:tc>
        <w:tc>
          <w:tcPr>
            <w:tcW w:w="182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center"/>
              <w:rPr>
                <w:sz w:val="20"/>
                <w:szCs w:val="20"/>
              </w:rPr>
            </w:pPr>
            <w:r>
              <w:rPr>
                <w:sz w:val="20"/>
                <w:szCs w:val="20"/>
              </w:rPr>
              <w:t xml:space="preserve"> Az adott technológiával való kezelésbe bevonható betegek száma</w:t>
            </w:r>
          </w:p>
        </w:tc>
      </w:tr>
      <w:tr w:rsidR="00F37C5B">
        <w:tblPrEx>
          <w:tblCellMar>
            <w:top w:w="0" w:type="dxa"/>
            <w:left w:w="0" w:type="dxa"/>
            <w:bottom w:w="0" w:type="dxa"/>
            <w:right w:w="0" w:type="dxa"/>
          </w:tblCellMar>
        </w:tblPrEx>
        <w:tc>
          <w:tcPr>
            <w:tcW w:w="534"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Befogadás évében</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534"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Befogadást követő évben</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534" w:type="dxa"/>
            <w:tcBorders>
              <w:top w:val="nil"/>
              <w:left w:val="nil"/>
              <w:bottom w:val="nil"/>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ind w:left="56" w:right="56"/>
              <w:jc w:val="both"/>
              <w:rPr>
                <w:sz w:val="20"/>
                <w:szCs w:val="20"/>
              </w:rPr>
            </w:pPr>
            <w:r>
              <w:rPr>
                <w:sz w:val="20"/>
                <w:szCs w:val="20"/>
              </w:rPr>
              <w:t xml:space="preserve"> Befogadás utáni</w:t>
            </w:r>
            <w:r>
              <w:rPr>
                <w:sz w:val="20"/>
                <w:szCs w:val="20"/>
              </w:rPr>
              <w:br/>
              <w:t>2. évben</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c>
          <w:tcPr>
            <w:tcW w:w="1820" w:type="dxa"/>
            <w:tcBorders>
              <w:top w:val="single" w:sz="4" w:space="0" w:color="auto"/>
              <w:left w:val="single" w:sz="4" w:space="0" w:color="auto"/>
              <w:bottom w:val="single" w:sz="4" w:space="0" w:color="auto"/>
              <w:right w:val="single" w:sz="4" w:space="0" w:color="auto"/>
            </w:tcBorders>
          </w:tcPr>
          <w:p w:rsidR="00F37C5B" w:rsidRDefault="00F37C5B">
            <w:pPr>
              <w:jc w:val="both"/>
              <w:rPr>
                <w:sz w:val="20"/>
                <w:szCs w:val="20"/>
              </w:rPr>
            </w:pPr>
            <w:r>
              <w:rPr>
                <w:sz w:val="20"/>
                <w:szCs w:val="20"/>
              </w:rPr>
              <w:t xml:space="preserve"> </w:t>
            </w:r>
          </w:p>
        </w:tc>
      </w:tr>
      <w:tr w:rsidR="00F37C5B">
        <w:tblPrEx>
          <w:tblCellMar>
            <w:top w:w="0" w:type="dxa"/>
            <w:left w:w="0" w:type="dxa"/>
            <w:bottom w:w="0" w:type="dxa"/>
            <w:right w:w="0" w:type="dxa"/>
          </w:tblCellMar>
        </w:tblPrEx>
        <w:tc>
          <w:tcPr>
            <w:tcW w:w="534" w:type="dxa"/>
            <w:tcBorders>
              <w:top w:val="nil"/>
              <w:left w:val="nil"/>
              <w:bottom w:val="nil"/>
              <w:right w:val="nil"/>
            </w:tcBorders>
          </w:tcPr>
          <w:p w:rsidR="00F37C5B" w:rsidRDefault="00F37C5B">
            <w:pPr>
              <w:jc w:val="both"/>
              <w:rPr>
                <w:sz w:val="20"/>
                <w:szCs w:val="20"/>
              </w:rPr>
            </w:pPr>
            <w:r>
              <w:rPr>
                <w:sz w:val="20"/>
                <w:szCs w:val="20"/>
              </w:rPr>
              <w:t xml:space="preserve"> </w:t>
            </w:r>
          </w:p>
        </w:tc>
        <w:tc>
          <w:tcPr>
            <w:tcW w:w="9104" w:type="dxa"/>
            <w:gridSpan w:val="5"/>
            <w:tcBorders>
              <w:top w:val="single" w:sz="4" w:space="0" w:color="auto"/>
              <w:left w:val="nil"/>
              <w:bottom w:val="nil"/>
              <w:right w:val="nil"/>
            </w:tcBorders>
          </w:tcPr>
          <w:p w:rsidR="00F37C5B" w:rsidRDefault="00F37C5B">
            <w:pPr>
              <w:ind w:left="56" w:right="56"/>
              <w:jc w:val="both"/>
              <w:rPr>
                <w:sz w:val="20"/>
                <w:szCs w:val="20"/>
              </w:rPr>
            </w:pPr>
            <w:r>
              <w:rPr>
                <w:sz w:val="20"/>
                <w:szCs w:val="20"/>
              </w:rPr>
              <w:t xml:space="preserve"> Védőoltások esetén nem kell kitölteni.</w:t>
            </w:r>
          </w:p>
        </w:tc>
      </w:tr>
    </w:tbl>
    <w:p w:rsidR="00F37C5B" w:rsidRDefault="00F37C5B">
      <w:pPr>
        <w:ind w:left="515" w:hanging="283"/>
        <w:jc w:val="both"/>
      </w:pPr>
      <w:r>
        <w:rPr>
          <w:i/>
          <w:iCs/>
        </w:rPr>
        <w:t xml:space="preserve">b) </w:t>
      </w:r>
      <w:r>
        <w:t>Piaci részesedések várható alakulásának bemutatása.</w:t>
      </w:r>
    </w:p>
    <w:p w:rsidR="00F37C5B" w:rsidRDefault="00F37C5B">
      <w:pPr>
        <w:ind w:left="515" w:hanging="283"/>
        <w:jc w:val="both"/>
      </w:pPr>
      <w:r>
        <w:rPr>
          <w:i/>
          <w:iCs/>
        </w:rPr>
        <w:t xml:space="preserve">c) </w:t>
      </w:r>
      <w:r>
        <w:t>Költségvetési hatáselemzés.</w:t>
      </w:r>
    </w:p>
    <w:p w:rsidR="00F37C5B" w:rsidRDefault="00F37C5B">
      <w:pPr>
        <w:spacing w:before="240"/>
        <w:jc w:val="both"/>
      </w:pPr>
      <w:r>
        <w:t>6. A kérelemhez csatolásra került</w:t>
      </w:r>
    </w:p>
    <w:p w:rsidR="00F37C5B" w:rsidRDefault="00F37C5B">
      <w:pPr>
        <w:ind w:left="459" w:hanging="232"/>
        <w:jc w:val="both"/>
      </w:pPr>
      <w:r>
        <w:t xml:space="preserve">□ </w:t>
      </w:r>
      <w:proofErr w:type="gramStart"/>
      <w:r>
        <w:t>az</w:t>
      </w:r>
      <w:proofErr w:type="gramEnd"/>
      <w:r>
        <w:t xml:space="preserve"> adott gyógyszer forgalomba hozatali engedélye,</w:t>
      </w:r>
    </w:p>
    <w:p w:rsidR="00F37C5B" w:rsidRDefault="00F37C5B">
      <w:pPr>
        <w:ind w:left="459" w:hanging="232"/>
        <w:jc w:val="both"/>
      </w:pPr>
      <w:r>
        <w:t xml:space="preserve">□ </w:t>
      </w:r>
      <w:proofErr w:type="gramStart"/>
      <w:r>
        <w:t>a</w:t>
      </w:r>
      <w:proofErr w:type="gramEnd"/>
      <w:r>
        <w:t xml:space="preserve"> cégjegyzésre jogosult képviselő aláírási címpéldánya,</w:t>
      </w:r>
    </w:p>
    <w:p w:rsidR="00F37C5B" w:rsidRDefault="00F37C5B">
      <w:pPr>
        <w:ind w:left="459" w:hanging="232"/>
        <w:jc w:val="both"/>
      </w:pPr>
      <w:r>
        <w:t xml:space="preserve">□ </w:t>
      </w:r>
      <w:proofErr w:type="gramStart"/>
      <w:r>
        <w:t>ha</w:t>
      </w:r>
      <w:proofErr w:type="gramEnd"/>
      <w:r>
        <w:t xml:space="preserve"> nem a cégjegyzésre jogosult képviselő jár el, az eljáró személy részére adott írásbeli meghatalmazás,</w:t>
      </w:r>
    </w:p>
    <w:p w:rsidR="00F37C5B" w:rsidRDefault="00F37C5B">
      <w:pPr>
        <w:ind w:left="459" w:hanging="232"/>
        <w:jc w:val="both"/>
      </w:pPr>
      <w:r>
        <w:t xml:space="preserve">□ </w:t>
      </w:r>
      <w:proofErr w:type="gramStart"/>
      <w:r>
        <w:t>ha</w:t>
      </w:r>
      <w:proofErr w:type="gramEnd"/>
      <w:r>
        <w:t xml:space="preserve"> nem a forgalomba hozatali engedély jogosultja nyújtja be a kérelmet, az eljáró személy/szerv részére adott írásbeli meghatalmazás,</w:t>
      </w:r>
    </w:p>
    <w:p w:rsidR="00F37C5B" w:rsidRDefault="00F37C5B">
      <w:pPr>
        <w:ind w:left="459" w:hanging="232"/>
        <w:jc w:val="both"/>
      </w:pPr>
      <w:r>
        <w:t xml:space="preserve">□ </w:t>
      </w:r>
      <w:proofErr w:type="gramStart"/>
      <w:r>
        <w:t>az</w:t>
      </w:r>
      <w:proofErr w:type="gramEnd"/>
      <w:r>
        <w:t xml:space="preserve"> igazgatási-szolgáltatási díj befizetéséről, illetve átutalásáról szóló igazolás.</w:t>
      </w:r>
    </w:p>
    <w:p w:rsidR="00F37C5B" w:rsidRDefault="00F37C5B">
      <w:pPr>
        <w:spacing w:before="240"/>
        <w:ind w:left="192" w:hanging="192"/>
        <w:jc w:val="both"/>
      </w:pPr>
      <w:r>
        <w:t xml:space="preserve">7. Alulírott, kérelmező akként nyilatkozom, hogy a befogadásra ajánlott készítmény magyarországi forgalmazásának </w:t>
      </w:r>
      <w:proofErr w:type="gramStart"/>
      <w:r>
        <w:t>megkezdését .</w:t>
      </w:r>
      <w:proofErr w:type="gramEnd"/>
      <w:r>
        <w:t xml:space="preserve">............. </w:t>
      </w:r>
      <w:proofErr w:type="gramStart"/>
      <w:r>
        <w:t>év</w:t>
      </w:r>
      <w:proofErr w:type="gramEnd"/>
      <w:r>
        <w:t xml:space="preserve"> ................ </w:t>
      </w:r>
      <w:proofErr w:type="gramStart"/>
      <w:r>
        <w:t>hó</w:t>
      </w:r>
      <w:proofErr w:type="gramEnd"/>
      <w:r>
        <w:t xml:space="preserve"> ............ </w:t>
      </w:r>
      <w:proofErr w:type="gramStart"/>
      <w:r>
        <w:t>napjára</w:t>
      </w:r>
      <w:proofErr w:type="gramEnd"/>
      <w:r>
        <w:t xml:space="preserve"> tervezem, és ezzel nem sértem a találmányok szabadalmi oltalmáról szóló 1995. évi XXXIII. törvény rendelkezéseit.</w:t>
      </w:r>
    </w:p>
    <w:p w:rsidR="00F37C5B" w:rsidRDefault="00F37C5B">
      <w:pPr>
        <w:ind w:left="209"/>
        <w:jc w:val="both"/>
      </w:pPr>
      <w:r>
        <w:t>A kérelem hiányos kitöltése az általános közigazgatási rendtartásról szóló 2016. évi CL. törvény 44. §-</w:t>
      </w:r>
      <w:proofErr w:type="gramStart"/>
      <w:r>
        <w:t>a</w:t>
      </w:r>
      <w:proofErr w:type="gramEnd"/>
      <w:r>
        <w:t xml:space="preserve"> alapján hiánypótlást von maga után.</w:t>
      </w:r>
    </w:p>
    <w:p w:rsidR="00F37C5B" w:rsidRDefault="00F37C5B">
      <w:pPr>
        <w:spacing w:before="240"/>
        <w:ind w:left="209"/>
        <w:jc w:val="both"/>
      </w:pPr>
      <w:proofErr w:type="gramStart"/>
      <w:r>
        <w:t>Dátum</w:t>
      </w:r>
      <w:proofErr w:type="gramEnd"/>
      <w:r>
        <w:t>: ................................</w:t>
      </w:r>
    </w:p>
    <w:p w:rsidR="00F37C5B" w:rsidRDefault="00F37C5B">
      <w:pPr>
        <w:spacing w:before="240"/>
        <w:ind w:left="4536"/>
        <w:jc w:val="both"/>
      </w:pPr>
      <w:r>
        <w:lastRenderedPageBreak/>
        <w:t>Aláírás</w:t>
      </w:r>
      <w:proofErr w:type="gramStart"/>
      <w:r>
        <w:t>: ..</w:t>
      </w:r>
      <w:proofErr w:type="gramEnd"/>
      <w:r>
        <w:t>..............................</w:t>
      </w:r>
    </w:p>
    <w:p w:rsidR="00F37C5B" w:rsidRDefault="00F37C5B">
      <w:pPr>
        <w:spacing w:before="240" w:after="240"/>
        <w:jc w:val="center"/>
      </w:pPr>
      <w:r>
        <w:t>----&gt;&gt;-----&gt;&gt;--&lt;&lt;-----&lt;&lt;----</w:t>
      </w:r>
    </w:p>
    <w:p w:rsidR="00F37C5B" w:rsidRDefault="00F37C5B">
      <w:pPr>
        <w:jc w:val="both"/>
        <w:sectPr w:rsidR="00F37C5B" w:rsidSect="00EF17AC">
          <w:headerReference w:type="default" r:id="rId6"/>
          <w:footerReference w:type="first" r:id="rId7"/>
          <w:pgSz w:w="11906" w:h="16838"/>
          <w:pgMar w:top="1133" w:right="1133" w:bottom="1133" w:left="1133" w:header="708" w:footer="708" w:gutter="0"/>
          <w:cols w:space="708"/>
          <w:noEndnote/>
          <w:titlePg/>
          <w:docGrid w:linePitch="326"/>
        </w:sectPr>
      </w:pPr>
    </w:p>
    <w:p w:rsidR="00F37C5B" w:rsidRDefault="00F37C5B" w:rsidP="00E1489F">
      <w:pPr>
        <w:spacing w:before="240" w:after="240"/>
        <w:jc w:val="center"/>
        <w:rPr>
          <w:b/>
          <w:bCs/>
        </w:rPr>
      </w:pPr>
    </w:p>
    <w:sectPr w:rsidR="00F37C5B">
      <w:headerReference w:type="default" r:id="rId8"/>
      <w:pgSz w:w="11906" w:h="16838"/>
      <w:pgMar w:top="1133" w:right="1133" w:bottom="1133" w:left="1133"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7C5B" w:rsidRDefault="00F37C5B">
      <w:r>
        <w:separator/>
      </w:r>
    </w:p>
  </w:endnote>
  <w:endnote w:type="continuationSeparator" w:id="0">
    <w:p w:rsidR="00F37C5B" w:rsidRDefault="00F37C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1002AFF" w:usb1="4000ACFF" w:usb2="00000009" w:usb3="00000000" w:csb0="000001FF" w:csb1="00000000"/>
  </w:font>
  <w:font w:name="Times New Roman">
    <w:altName w:val="Times New Roman"/>
    <w:panose1 w:val="02020603050405020304"/>
    <w:charset w:val="EE"/>
    <w:family w:val="roman"/>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17AC" w:rsidRDefault="00EF17AC">
    <w:pPr>
      <w:pStyle w:val="llb"/>
    </w:pPr>
  </w:p>
  <w:p w:rsidR="00EF17AC" w:rsidRDefault="00EF17AC">
    <w:pPr>
      <w:pStyle w:val="llb"/>
    </w:pPr>
    <w:r>
      <w:t>ATG.110.1</w:t>
    </w:r>
  </w:p>
  <w:p w:rsidR="00EF17AC" w:rsidRDefault="00EF17A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7C5B" w:rsidRDefault="00F37C5B">
      <w:r>
        <w:separator/>
      </w:r>
    </w:p>
  </w:footnote>
  <w:footnote w:type="continuationSeparator" w:id="0">
    <w:p w:rsidR="00F37C5B" w:rsidRDefault="00F37C5B">
      <w:r>
        <w:continuationSeparator/>
      </w:r>
    </w:p>
  </w:footnote>
  <w:footnote w:id="1">
    <w:p w:rsidR="00000000" w:rsidRDefault="00F37C5B">
      <w:r>
        <w:rPr>
          <w:sz w:val="19"/>
          <w:szCs w:val="19"/>
          <w:vertAlign w:val="superscript"/>
        </w:rPr>
        <w:footnoteRef/>
      </w:r>
      <w:r>
        <w:rPr>
          <w:sz w:val="19"/>
          <w:szCs w:val="19"/>
        </w:rPr>
        <w:t xml:space="preserve"> Megállapította: 9/2017. (V. 31.) EMMI rendelet 3. § (4), 4. melléklet. Módosította: 8/2018. (II. 13.) EMMI rendelet 19. § 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C5B" w:rsidRDefault="00F37C5B">
    <w:pPr>
      <w:tabs>
        <w:tab w:val="center" w:pos="4820"/>
        <w:tab w:val="right" w:pos="9640"/>
      </w:tabs>
      <w:jc w:val="both"/>
      <w:rPr>
        <w:sz w:val="19"/>
        <w:szCs w:val="19"/>
      </w:rPr>
    </w:pPr>
    <w:r>
      <w:rPr>
        <w:sz w:val="19"/>
        <w:szCs w:val="19"/>
      </w:rPr>
      <w:t xml:space="preserve">32/2004. (IV. 26.) </w:t>
    </w:r>
    <w:proofErr w:type="spellStart"/>
    <w:r>
      <w:rPr>
        <w:sz w:val="19"/>
        <w:szCs w:val="19"/>
      </w:rPr>
      <w:t>ESzCsM</w:t>
    </w:r>
    <w:proofErr w:type="spellEnd"/>
    <w:r>
      <w:rPr>
        <w:sz w:val="19"/>
        <w:szCs w:val="19"/>
      </w:rPr>
      <w:t xml:space="preserve"> rendelet - a törzskönyvezett gyógyszerek és a különleges táplálkozási igényt kielégítő tápszerek társadalombiztosítási támogatásba való befogadásának szempontjairól és a befogadás vagy </w:t>
    </w:r>
    <w:proofErr w:type="gramStart"/>
    <w:r>
      <w:rPr>
        <w:sz w:val="19"/>
        <w:szCs w:val="19"/>
      </w:rPr>
      <w:t>a ..</w:t>
    </w:r>
    <w:proofErr w:type="gramEnd"/>
    <w:r>
      <w:rPr>
        <w:sz w:val="19"/>
        <w:szCs w:val="19"/>
      </w:rPr>
      <w:t>.</w:t>
    </w:r>
  </w:p>
  <w:p w:rsidR="00F37C5B" w:rsidRDefault="00F37C5B">
    <w:pPr>
      <w:tabs>
        <w:tab w:val="center" w:pos="4820"/>
        <w:tab w:val="right" w:pos="9640"/>
      </w:tabs>
      <w:jc w:val="both"/>
      <w:rPr>
        <w:sz w:val="19"/>
        <w:szCs w:val="19"/>
      </w:rPr>
    </w:pPr>
    <w:r>
      <w:rPr>
        <w:sz w:val="19"/>
        <w:szCs w:val="19"/>
      </w:rPr>
      <w:t xml:space="preserve">Hatály: 2022.X.1. - </w:t>
    </w:r>
    <w:r>
      <w:rPr>
        <w:sz w:val="19"/>
        <w:szCs w:val="19"/>
      </w:rPr>
      <w:tab/>
    </w:r>
    <w:r>
      <w:rPr>
        <w:sz w:val="19"/>
        <w:szCs w:val="19"/>
      </w:rPr>
      <w:tab/>
      <w:t>Jogtár</w:t>
    </w:r>
  </w:p>
  <w:p w:rsidR="00F37C5B" w:rsidRDefault="00F37C5B">
    <w:pPr>
      <w:pBdr>
        <w:bottom w:val="single" w:sz="4" w:space="1" w:color="auto"/>
      </w:pBdr>
      <w:tabs>
        <w:tab w:val="center" w:pos="4820"/>
        <w:tab w:val="right" w:pos="9640"/>
      </w:tabs>
      <w:jc w:val="both"/>
      <w:rPr>
        <w:sz w:val="19"/>
        <w:szCs w:val="19"/>
      </w:rPr>
    </w:pPr>
    <w:r>
      <w:rPr>
        <w:sz w:val="19"/>
        <w:szCs w:val="19"/>
      </w:rPr>
      <w:tab/>
    </w:r>
    <w:r>
      <w:rPr>
        <w:sz w:val="19"/>
        <w:szCs w:val="19"/>
      </w:rPr>
      <w:tab/>
    </w:r>
    <w:r>
      <w:rPr>
        <w:sz w:val="19"/>
        <w:szCs w:val="19"/>
      </w:rPr>
      <w:fldChar w:fldCharType="begin"/>
    </w:r>
    <w:r>
      <w:rPr>
        <w:sz w:val="19"/>
        <w:szCs w:val="19"/>
      </w:rPr>
      <w:instrText xml:space="preserve"> PAGE </w:instrText>
    </w:r>
    <w:r>
      <w:rPr>
        <w:sz w:val="19"/>
        <w:szCs w:val="19"/>
      </w:rPr>
      <w:fldChar w:fldCharType="separate"/>
    </w:r>
    <w:r w:rsidR="00172F95">
      <w:rPr>
        <w:noProof/>
        <w:sz w:val="19"/>
        <w:szCs w:val="19"/>
      </w:rPr>
      <w:t>6</w:t>
    </w:r>
    <w:r>
      <w:rPr>
        <w:sz w:val="19"/>
        <w:szCs w:val="19"/>
      </w:rPr>
      <w:fldChar w:fldCharType="end"/>
    </w:r>
    <w:r>
      <w:rPr>
        <w:sz w:val="19"/>
        <w:szCs w:val="19"/>
      </w:rPr>
      <w:t>/</w:t>
    </w:r>
    <w:r>
      <w:rPr>
        <w:sz w:val="19"/>
        <w:szCs w:val="19"/>
      </w:rPr>
      <w:fldChar w:fldCharType="begin"/>
    </w:r>
    <w:r>
      <w:rPr>
        <w:sz w:val="19"/>
        <w:szCs w:val="19"/>
      </w:rPr>
      <w:instrText xml:space="preserve"> NUMPAGES </w:instrText>
    </w:r>
    <w:r>
      <w:rPr>
        <w:sz w:val="19"/>
        <w:szCs w:val="19"/>
      </w:rPr>
      <w:fldChar w:fldCharType="separate"/>
    </w:r>
    <w:r w:rsidR="00172F95">
      <w:rPr>
        <w:noProof/>
        <w:sz w:val="19"/>
        <w:szCs w:val="19"/>
      </w:rPr>
      <w:t>7</w:t>
    </w:r>
    <w:r>
      <w:rPr>
        <w:sz w:val="19"/>
        <w:szCs w:val="19"/>
      </w:rPr>
      <w:fldChar w:fldCharType="end"/>
    </w:r>
    <w:r>
      <w:rPr>
        <w:sz w:val="19"/>
        <w:szCs w:val="19"/>
      </w:rPr>
      <w:t xml:space="preserve"> oldal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7C5B" w:rsidRDefault="00F37C5B">
    <w:pPr>
      <w:pBdr>
        <w:bottom w:val="single" w:sz="4" w:space="1" w:color="auto"/>
      </w:pBdr>
      <w:tabs>
        <w:tab w:val="center" w:pos="4820"/>
        <w:tab w:val="right" w:pos="9640"/>
      </w:tabs>
      <w:jc w:val="both"/>
      <w:rPr>
        <w:sz w:val="19"/>
        <w:szCs w:val="19"/>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392"/>
    <w:rsid w:val="00172F95"/>
    <w:rsid w:val="005A4392"/>
    <w:rsid w:val="00E1489F"/>
    <w:rsid w:val="00EF17AC"/>
    <w:rsid w:val="00F37C5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3BBF02"/>
  <w14:defaultImageDpi w14:val="0"/>
  <w15:docId w15:val="{D5DD114E-91EB-4ADA-A318-BC84FF596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hu-HU" w:eastAsia="hu-H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pPr>
      <w:widowControl w:val="0"/>
      <w:autoSpaceDE w:val="0"/>
      <w:autoSpaceDN w:val="0"/>
      <w:adjustRightInd w:val="0"/>
      <w:spacing w:after="0" w:line="240" w:lineRule="auto"/>
    </w:pPr>
    <w:rPr>
      <w:rFonts w:ascii="Times New Roman" w:hAnsi="Times New Roman"/>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Bekezds">
    <w:name w:val="Bekezdés"/>
    <w:uiPriority w:val="99"/>
    <w:pPr>
      <w:widowControl w:val="0"/>
      <w:autoSpaceDE w:val="0"/>
      <w:autoSpaceDN w:val="0"/>
      <w:adjustRightInd w:val="0"/>
      <w:spacing w:after="0" w:line="240" w:lineRule="auto"/>
      <w:ind w:firstLine="202"/>
    </w:pPr>
    <w:rPr>
      <w:rFonts w:ascii="Times New Roman" w:hAnsi="Times New Roman"/>
      <w:sz w:val="24"/>
      <w:szCs w:val="24"/>
    </w:rPr>
  </w:style>
  <w:style w:type="paragraph" w:customStyle="1" w:styleId="Bekezds2">
    <w:name w:val="Bekezdés2"/>
    <w:uiPriority w:val="99"/>
    <w:pPr>
      <w:widowControl w:val="0"/>
      <w:autoSpaceDE w:val="0"/>
      <w:autoSpaceDN w:val="0"/>
      <w:adjustRightInd w:val="0"/>
      <w:spacing w:after="0" w:line="240" w:lineRule="auto"/>
      <w:ind w:left="204" w:firstLine="204"/>
    </w:pPr>
    <w:rPr>
      <w:rFonts w:ascii="Times New Roman" w:hAnsi="Times New Roman"/>
      <w:sz w:val="24"/>
      <w:szCs w:val="24"/>
    </w:rPr>
  </w:style>
  <w:style w:type="paragraph" w:customStyle="1" w:styleId="Bekezds3">
    <w:name w:val="Bekezdés3"/>
    <w:uiPriority w:val="99"/>
    <w:pPr>
      <w:widowControl w:val="0"/>
      <w:autoSpaceDE w:val="0"/>
      <w:autoSpaceDN w:val="0"/>
      <w:adjustRightInd w:val="0"/>
      <w:spacing w:after="0" w:line="240" w:lineRule="auto"/>
      <w:ind w:left="408" w:firstLine="204"/>
    </w:pPr>
    <w:rPr>
      <w:rFonts w:ascii="Times New Roman" w:hAnsi="Times New Roman"/>
      <w:sz w:val="24"/>
      <w:szCs w:val="24"/>
    </w:rPr>
  </w:style>
  <w:style w:type="paragraph" w:customStyle="1" w:styleId="Bekezds4">
    <w:name w:val="Bekezdés4"/>
    <w:uiPriority w:val="99"/>
    <w:pPr>
      <w:widowControl w:val="0"/>
      <w:autoSpaceDE w:val="0"/>
      <w:autoSpaceDN w:val="0"/>
      <w:adjustRightInd w:val="0"/>
      <w:spacing w:after="0" w:line="240" w:lineRule="auto"/>
      <w:ind w:left="613" w:firstLine="204"/>
    </w:pPr>
    <w:rPr>
      <w:rFonts w:ascii="Times New Roman" w:hAnsi="Times New Roman"/>
      <w:sz w:val="24"/>
      <w:szCs w:val="24"/>
    </w:rPr>
  </w:style>
  <w:style w:type="paragraph" w:customStyle="1" w:styleId="DltCm">
    <w:name w:val="DôltCím"/>
    <w:uiPriority w:val="99"/>
    <w:pPr>
      <w:widowControl w:val="0"/>
      <w:autoSpaceDE w:val="0"/>
      <w:autoSpaceDN w:val="0"/>
      <w:adjustRightInd w:val="0"/>
      <w:spacing w:before="480" w:after="240" w:line="240" w:lineRule="auto"/>
      <w:jc w:val="center"/>
      <w:outlineLvl w:val="5"/>
    </w:pPr>
    <w:rPr>
      <w:rFonts w:ascii="Times New Roman" w:hAnsi="Times New Roman"/>
      <w:i/>
      <w:iCs/>
      <w:sz w:val="24"/>
      <w:szCs w:val="24"/>
    </w:rPr>
  </w:style>
  <w:style w:type="paragraph" w:customStyle="1" w:styleId="FejezetCm">
    <w:name w:val="FejezetCím"/>
    <w:uiPriority w:val="99"/>
    <w:pPr>
      <w:widowControl w:val="0"/>
      <w:autoSpaceDE w:val="0"/>
      <w:autoSpaceDN w:val="0"/>
      <w:adjustRightInd w:val="0"/>
      <w:spacing w:before="480" w:after="240" w:line="240" w:lineRule="auto"/>
      <w:jc w:val="center"/>
      <w:outlineLvl w:val="2"/>
    </w:pPr>
    <w:rPr>
      <w:rFonts w:ascii="Times New Roman" w:hAnsi="Times New Roman"/>
      <w:b/>
      <w:bCs/>
      <w:i/>
      <w:iCs/>
      <w:sz w:val="24"/>
      <w:szCs w:val="24"/>
    </w:rPr>
  </w:style>
  <w:style w:type="paragraph" w:customStyle="1" w:styleId="FCm">
    <w:name w:val="FôCím"/>
    <w:uiPriority w:val="99"/>
    <w:pPr>
      <w:widowControl w:val="0"/>
      <w:autoSpaceDE w:val="0"/>
      <w:autoSpaceDN w:val="0"/>
      <w:adjustRightInd w:val="0"/>
      <w:spacing w:before="480" w:after="240" w:line="240" w:lineRule="auto"/>
      <w:jc w:val="center"/>
      <w:outlineLvl w:val="1"/>
    </w:pPr>
    <w:rPr>
      <w:rFonts w:ascii="Times New Roman" w:hAnsi="Times New Roman"/>
      <w:b/>
      <w:bCs/>
      <w:sz w:val="28"/>
      <w:szCs w:val="28"/>
    </w:rPr>
  </w:style>
  <w:style w:type="paragraph" w:customStyle="1" w:styleId="Kikezds">
    <w:name w:val="Kikezdés"/>
    <w:uiPriority w:val="99"/>
    <w:pPr>
      <w:widowControl w:val="0"/>
      <w:autoSpaceDE w:val="0"/>
      <w:autoSpaceDN w:val="0"/>
      <w:adjustRightInd w:val="0"/>
      <w:spacing w:after="0" w:line="240" w:lineRule="auto"/>
      <w:ind w:left="202" w:hanging="202"/>
    </w:pPr>
    <w:rPr>
      <w:rFonts w:ascii="Times New Roman" w:hAnsi="Times New Roman"/>
      <w:sz w:val="24"/>
      <w:szCs w:val="24"/>
    </w:rPr>
  </w:style>
  <w:style w:type="paragraph" w:customStyle="1" w:styleId="Kikezds2">
    <w:name w:val="Kikezdés2"/>
    <w:uiPriority w:val="99"/>
    <w:pPr>
      <w:widowControl w:val="0"/>
      <w:autoSpaceDE w:val="0"/>
      <w:autoSpaceDN w:val="0"/>
      <w:adjustRightInd w:val="0"/>
      <w:spacing w:after="0" w:line="240" w:lineRule="auto"/>
      <w:ind w:left="408" w:hanging="202"/>
    </w:pPr>
    <w:rPr>
      <w:rFonts w:ascii="Times New Roman" w:hAnsi="Times New Roman"/>
      <w:sz w:val="24"/>
      <w:szCs w:val="24"/>
    </w:rPr>
  </w:style>
  <w:style w:type="paragraph" w:customStyle="1" w:styleId="Kikezds3">
    <w:name w:val="Kikezdés3"/>
    <w:uiPriority w:val="99"/>
    <w:pPr>
      <w:widowControl w:val="0"/>
      <w:autoSpaceDE w:val="0"/>
      <w:autoSpaceDN w:val="0"/>
      <w:adjustRightInd w:val="0"/>
      <w:spacing w:after="0" w:line="240" w:lineRule="auto"/>
      <w:ind w:left="613" w:hanging="202"/>
    </w:pPr>
    <w:rPr>
      <w:rFonts w:ascii="Times New Roman" w:hAnsi="Times New Roman"/>
      <w:sz w:val="24"/>
      <w:szCs w:val="24"/>
    </w:rPr>
  </w:style>
  <w:style w:type="paragraph" w:customStyle="1" w:styleId="Kikezds4">
    <w:name w:val="Kikezdés4"/>
    <w:uiPriority w:val="99"/>
    <w:pPr>
      <w:widowControl w:val="0"/>
      <w:autoSpaceDE w:val="0"/>
      <w:autoSpaceDN w:val="0"/>
      <w:adjustRightInd w:val="0"/>
      <w:spacing w:after="0" w:line="240" w:lineRule="auto"/>
      <w:ind w:left="817" w:hanging="202"/>
    </w:pPr>
    <w:rPr>
      <w:rFonts w:ascii="Times New Roman" w:hAnsi="Times New Roman"/>
      <w:sz w:val="24"/>
      <w:szCs w:val="24"/>
    </w:rPr>
  </w:style>
  <w:style w:type="paragraph" w:customStyle="1" w:styleId="kzp">
    <w:name w:val="közép"/>
    <w:uiPriority w:val="99"/>
    <w:pPr>
      <w:widowControl w:val="0"/>
      <w:autoSpaceDE w:val="0"/>
      <w:autoSpaceDN w:val="0"/>
      <w:adjustRightInd w:val="0"/>
      <w:spacing w:before="240" w:after="240" w:line="240" w:lineRule="auto"/>
      <w:jc w:val="center"/>
    </w:pPr>
    <w:rPr>
      <w:rFonts w:ascii="Times New Roman" w:hAnsi="Times New Roman"/>
      <w:i/>
      <w:iCs/>
      <w:sz w:val="24"/>
      <w:szCs w:val="24"/>
    </w:rPr>
  </w:style>
  <w:style w:type="paragraph" w:customStyle="1" w:styleId="MellkletCm">
    <w:name w:val="MellékletCím"/>
    <w:uiPriority w:val="99"/>
    <w:pPr>
      <w:widowControl w:val="0"/>
      <w:autoSpaceDE w:val="0"/>
      <w:autoSpaceDN w:val="0"/>
      <w:adjustRightInd w:val="0"/>
      <w:spacing w:before="480" w:after="240" w:line="240" w:lineRule="auto"/>
      <w:outlineLvl w:val="2"/>
    </w:pPr>
    <w:rPr>
      <w:rFonts w:ascii="Times New Roman" w:hAnsi="Times New Roman"/>
      <w:i/>
      <w:iCs/>
      <w:sz w:val="24"/>
      <w:szCs w:val="24"/>
      <w:u w:val="single"/>
    </w:rPr>
  </w:style>
  <w:style w:type="paragraph" w:customStyle="1" w:styleId="NormlCm">
    <w:name w:val="NormálCím"/>
    <w:uiPriority w:val="99"/>
    <w:pPr>
      <w:widowControl w:val="0"/>
      <w:autoSpaceDE w:val="0"/>
      <w:autoSpaceDN w:val="0"/>
      <w:adjustRightInd w:val="0"/>
      <w:spacing w:before="480" w:after="240" w:line="240" w:lineRule="auto"/>
      <w:jc w:val="center"/>
      <w:outlineLvl w:val="3"/>
    </w:pPr>
    <w:rPr>
      <w:rFonts w:ascii="Times New Roman" w:hAnsi="Times New Roman"/>
      <w:sz w:val="24"/>
      <w:szCs w:val="24"/>
    </w:rPr>
  </w:style>
  <w:style w:type="paragraph" w:customStyle="1" w:styleId="VastagCm">
    <w:name w:val="VastagCím"/>
    <w:uiPriority w:val="99"/>
    <w:pPr>
      <w:widowControl w:val="0"/>
      <w:autoSpaceDE w:val="0"/>
      <w:autoSpaceDN w:val="0"/>
      <w:adjustRightInd w:val="0"/>
      <w:spacing w:before="480" w:after="240" w:line="240" w:lineRule="auto"/>
      <w:jc w:val="center"/>
      <w:outlineLvl w:val="4"/>
    </w:pPr>
    <w:rPr>
      <w:rFonts w:ascii="Times New Roman" w:hAnsi="Times New Roman"/>
      <w:b/>
      <w:bCs/>
      <w:sz w:val="24"/>
      <w:szCs w:val="24"/>
    </w:rPr>
  </w:style>
  <w:style w:type="paragraph" w:customStyle="1" w:styleId="vonal">
    <w:name w:val="vonal"/>
    <w:uiPriority w:val="99"/>
    <w:pPr>
      <w:widowControl w:val="0"/>
      <w:autoSpaceDE w:val="0"/>
      <w:autoSpaceDN w:val="0"/>
      <w:adjustRightInd w:val="0"/>
      <w:spacing w:after="0" w:line="240" w:lineRule="auto"/>
      <w:jc w:val="center"/>
    </w:pPr>
    <w:rPr>
      <w:rFonts w:ascii="Times New Roman" w:hAnsi="Times New Roman"/>
      <w:sz w:val="24"/>
      <w:szCs w:val="24"/>
    </w:rPr>
  </w:style>
  <w:style w:type="paragraph" w:customStyle="1" w:styleId="Alcm1">
    <w:name w:val="Alcím1"/>
    <w:uiPriority w:val="99"/>
    <w:pPr>
      <w:widowControl w:val="0"/>
      <w:autoSpaceDE w:val="0"/>
      <w:autoSpaceDN w:val="0"/>
      <w:adjustRightInd w:val="0"/>
      <w:spacing w:before="480" w:after="240" w:line="240" w:lineRule="auto"/>
      <w:jc w:val="center"/>
      <w:outlineLvl w:val="6"/>
    </w:pPr>
    <w:rPr>
      <w:rFonts w:ascii="Times New Roman" w:hAnsi="Times New Roman"/>
      <w:i/>
      <w:iCs/>
      <w:sz w:val="24"/>
      <w:szCs w:val="24"/>
    </w:rPr>
  </w:style>
  <w:style w:type="paragraph" w:customStyle="1" w:styleId="Alcm2">
    <w:name w:val="Alcím2"/>
    <w:uiPriority w:val="99"/>
    <w:pPr>
      <w:widowControl w:val="0"/>
      <w:autoSpaceDE w:val="0"/>
      <w:autoSpaceDN w:val="0"/>
      <w:adjustRightInd w:val="0"/>
      <w:spacing w:before="480" w:after="240" w:line="240" w:lineRule="auto"/>
      <w:jc w:val="center"/>
      <w:outlineLvl w:val="7"/>
    </w:pPr>
    <w:rPr>
      <w:rFonts w:ascii="Times New Roman" w:hAnsi="Times New Roman"/>
      <w:i/>
      <w:iCs/>
      <w:sz w:val="24"/>
      <w:szCs w:val="24"/>
    </w:rPr>
  </w:style>
  <w:style w:type="paragraph" w:customStyle="1" w:styleId="Alcm3">
    <w:name w:val="Alcím3"/>
    <w:uiPriority w:val="99"/>
    <w:pPr>
      <w:widowControl w:val="0"/>
      <w:autoSpaceDE w:val="0"/>
      <w:autoSpaceDN w:val="0"/>
      <w:adjustRightInd w:val="0"/>
      <w:spacing w:before="480" w:after="240" w:line="240" w:lineRule="auto"/>
      <w:jc w:val="center"/>
      <w:outlineLvl w:val="8"/>
    </w:pPr>
    <w:rPr>
      <w:rFonts w:ascii="Times New Roman" w:hAnsi="Times New Roman"/>
      <w:i/>
      <w:iCs/>
      <w:sz w:val="24"/>
      <w:szCs w:val="24"/>
    </w:rPr>
  </w:style>
  <w:style w:type="paragraph" w:customStyle="1" w:styleId="Alcm4">
    <w:name w:val="Alcím4"/>
    <w:uiPriority w:val="99"/>
    <w:pPr>
      <w:widowControl w:val="0"/>
      <w:autoSpaceDE w:val="0"/>
      <w:autoSpaceDN w:val="0"/>
      <w:adjustRightInd w:val="0"/>
      <w:spacing w:before="480" w:after="240" w:line="240" w:lineRule="auto"/>
      <w:jc w:val="center"/>
      <w:outlineLvl w:val="8"/>
    </w:pPr>
    <w:rPr>
      <w:rFonts w:ascii="Times New Roman" w:hAnsi="Times New Roman"/>
      <w:i/>
      <w:iCs/>
      <w:sz w:val="24"/>
      <w:szCs w:val="24"/>
    </w:rPr>
  </w:style>
  <w:style w:type="paragraph" w:styleId="lfej">
    <w:name w:val="header"/>
    <w:basedOn w:val="Norml"/>
    <w:link w:val="lfejChar"/>
    <w:uiPriority w:val="99"/>
    <w:unhideWhenUsed/>
    <w:rsid w:val="005A4392"/>
    <w:pPr>
      <w:tabs>
        <w:tab w:val="center" w:pos="4536"/>
        <w:tab w:val="right" w:pos="9072"/>
      </w:tabs>
    </w:pPr>
  </w:style>
  <w:style w:type="character" w:customStyle="1" w:styleId="lfejChar">
    <w:name w:val="Élőfej Char"/>
    <w:basedOn w:val="Bekezdsalapbettpusa"/>
    <w:link w:val="lfej"/>
    <w:uiPriority w:val="99"/>
    <w:locked/>
    <w:rsid w:val="005A4392"/>
    <w:rPr>
      <w:rFonts w:ascii="Times New Roman" w:hAnsi="Times New Roman" w:cs="Times New Roman"/>
      <w:sz w:val="24"/>
      <w:szCs w:val="24"/>
    </w:rPr>
  </w:style>
  <w:style w:type="paragraph" w:styleId="llb">
    <w:name w:val="footer"/>
    <w:basedOn w:val="Norml"/>
    <w:link w:val="llbChar"/>
    <w:uiPriority w:val="99"/>
    <w:unhideWhenUsed/>
    <w:rsid w:val="005A4392"/>
    <w:pPr>
      <w:tabs>
        <w:tab w:val="center" w:pos="4536"/>
        <w:tab w:val="right" w:pos="9072"/>
      </w:tabs>
    </w:pPr>
  </w:style>
  <w:style w:type="character" w:customStyle="1" w:styleId="llbChar">
    <w:name w:val="Élőláb Char"/>
    <w:basedOn w:val="Bekezdsalapbettpusa"/>
    <w:link w:val="llb"/>
    <w:uiPriority w:val="99"/>
    <w:locked/>
    <w:rsid w:val="005A439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1275</Words>
  <Characters>12854</Characters>
  <Application>Microsoft Office Word</Application>
  <DocSecurity>0</DocSecurity>
  <Lines>107</Lines>
  <Paragraphs>28</Paragraphs>
  <ScaleCrop>false</ScaleCrop>
  <Company/>
  <LinksUpToDate>false</LinksUpToDate>
  <CharactersWithSpaces>14101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Tóth Krisztina Ágnes</dc:creator>
  <cp:keywords/>
  <dc:description/>
  <cp:lastModifiedBy>KarsaiA</cp:lastModifiedBy>
  <cp:revision>3</cp:revision>
  <cp:lastPrinted>2022-10-13T11:29:00Z</cp:lastPrinted>
  <dcterms:created xsi:type="dcterms:W3CDTF">2022-10-13T11:28:00Z</dcterms:created>
  <dcterms:modified xsi:type="dcterms:W3CDTF">2022-10-13T11:29:00Z</dcterms:modified>
</cp:coreProperties>
</file>