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1D7DF8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  <w:sz w:val="28"/>
          <w:szCs w:val="22"/>
        </w:rPr>
      </w:pPr>
      <w:r w:rsidRPr="001D7DF8">
        <w:rPr>
          <w:rFonts w:ascii="Calibri" w:hAnsi="Calibri"/>
          <w:b/>
          <w:color w:val="1F497D" w:themeColor="text2"/>
          <w:spacing w:val="20"/>
          <w:sz w:val="28"/>
          <w:szCs w:val="22"/>
        </w:rPr>
        <w:t>NYILATKOZAT</w:t>
      </w:r>
    </w:p>
    <w:p w:rsidR="000D040F" w:rsidRPr="00DF0545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DF0545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F537A" w:rsidRPr="00D71FB2" w:rsidRDefault="000F537A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D71FB2">
        <w:rPr>
          <w:rFonts w:ascii="Calibri" w:hAnsi="Calibr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D71FB2">
        <w:rPr>
          <w:rFonts w:ascii="Calibri" w:hAnsi="Calibri"/>
          <w:b/>
          <w:color w:val="1F497D" w:themeColor="text2"/>
          <w:sz w:val="22"/>
          <w:szCs w:val="22"/>
        </w:rPr>
        <w:t>finanszírozásáról</w:t>
      </w:r>
      <w:proofErr w:type="gramEnd"/>
      <w:r w:rsidRPr="00D71FB2">
        <w:rPr>
          <w:rFonts w:ascii="Calibri" w:hAnsi="Calibri"/>
          <w:b/>
          <w:color w:val="1F497D" w:themeColor="text2"/>
          <w:sz w:val="22"/>
          <w:szCs w:val="22"/>
        </w:rPr>
        <w:t>.</w:t>
      </w:r>
    </w:p>
    <w:p w:rsidR="000D040F" w:rsidRPr="00D71FB2" w:rsidRDefault="000D040F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</w:p>
    <w:p w:rsidR="004151E5" w:rsidRPr="00D71FB2" w:rsidRDefault="00D71FB2" w:rsidP="00756D68">
      <w:pP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1D7DF8" w:rsidRPr="001D7DF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praxisközösségekben végzett, felnőtteket érintő prevenciós rendelésről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  <w:r w:rsidR="00503EFE" w:rsidRPr="00D71FB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r w:rsidR="004151E5" w:rsidRPr="00D71FB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</w:p>
    <w:p w:rsidR="00741C54" w:rsidRPr="00D71FB2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D71FB2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D71FB2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1D129C" w:rsidRPr="00D71FB2" w:rsidRDefault="00741C54" w:rsidP="00D71FB2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 w:rsidRPr="00D71FB2">
        <w:rPr>
          <w:rFonts w:ascii="Calibri" w:hAnsi="Calibri"/>
          <w:bCs/>
          <w:color w:val="1F497D" w:themeColor="text2"/>
          <w:sz w:val="22"/>
          <w:szCs w:val="22"/>
        </w:rPr>
        <w:t xml:space="preserve">Azonosító: </w:t>
      </w:r>
      <w:r w:rsidR="00D71FB2">
        <w:rPr>
          <w:rFonts w:ascii="Calibri" w:hAnsi="Calibri"/>
          <w:bCs/>
          <w:color w:val="1F497D" w:themeColor="text2"/>
          <w:sz w:val="22"/>
          <w:szCs w:val="22"/>
        </w:rPr>
        <w:tab/>
      </w:r>
      <w:r w:rsidR="00A45728" w:rsidRPr="00D71FB2">
        <w:rPr>
          <w:rFonts w:ascii="Calibri" w:hAnsi="Calibri"/>
          <w:color w:val="1F497D" w:themeColor="text2"/>
          <w:sz w:val="22"/>
          <w:szCs w:val="22"/>
        </w:rPr>
        <w:t>00</w:t>
      </w:r>
      <w:r w:rsidR="001D7DF8">
        <w:rPr>
          <w:rFonts w:ascii="Calibri" w:hAnsi="Calibri"/>
          <w:color w:val="1F497D" w:themeColor="text2"/>
          <w:sz w:val="22"/>
          <w:szCs w:val="22"/>
        </w:rPr>
        <w:t>2138</w:t>
      </w:r>
    </w:p>
    <w:p w:rsidR="001D7DF8" w:rsidRPr="001D7DF8" w:rsidRDefault="00741C54" w:rsidP="001D7DF8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 w:rsidRPr="00D71FB2">
        <w:rPr>
          <w:rFonts w:ascii="Calibri" w:hAnsi="Calibri"/>
          <w:color w:val="1F497D" w:themeColor="text2"/>
          <w:sz w:val="22"/>
          <w:szCs w:val="22"/>
        </w:rPr>
        <w:t xml:space="preserve">Szakterület: </w:t>
      </w:r>
      <w:r w:rsidR="00D71FB2">
        <w:rPr>
          <w:rFonts w:ascii="Calibri" w:hAnsi="Calibri"/>
          <w:color w:val="1F497D" w:themeColor="text2"/>
          <w:sz w:val="22"/>
          <w:szCs w:val="22"/>
        </w:rPr>
        <w:tab/>
      </w:r>
      <w:r w:rsidR="001D7DF8" w:rsidRPr="001D7DF8">
        <w:rPr>
          <w:rFonts w:ascii="Calibri" w:hAnsi="Calibri"/>
          <w:color w:val="1F497D" w:themeColor="text2"/>
          <w:sz w:val="22"/>
          <w:szCs w:val="22"/>
        </w:rPr>
        <w:t>6301 háziorvosi ellátás</w:t>
      </w:r>
    </w:p>
    <w:p w:rsidR="001D7DF8" w:rsidRPr="001D7DF8" w:rsidRDefault="001D7DF8" w:rsidP="001D7DF8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ab/>
      </w:r>
      <w:r w:rsidRPr="001D7DF8">
        <w:rPr>
          <w:rFonts w:ascii="Calibri" w:hAnsi="Calibri"/>
          <w:color w:val="1F497D" w:themeColor="text2"/>
          <w:sz w:val="22"/>
          <w:szCs w:val="22"/>
        </w:rPr>
        <w:t>6303 felnőtt és gyermek (vegyes) háziorvosi ellátás</w:t>
      </w:r>
    </w:p>
    <w:p w:rsidR="001D7DF8" w:rsidRPr="001D7DF8" w:rsidRDefault="001D7DF8" w:rsidP="001D7DF8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ab/>
      </w:r>
      <w:r w:rsidRPr="001D7DF8">
        <w:rPr>
          <w:rFonts w:ascii="Calibri" w:hAnsi="Calibri"/>
          <w:color w:val="1F497D" w:themeColor="text2"/>
          <w:sz w:val="22"/>
          <w:szCs w:val="22"/>
        </w:rPr>
        <w:t>9400 megelőző orvostan és népegészségtan</w:t>
      </w:r>
    </w:p>
    <w:p w:rsidR="001D7DF8" w:rsidRPr="001D7DF8" w:rsidRDefault="001D7DF8" w:rsidP="001D7DF8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ab/>
      </w:r>
      <w:r w:rsidRPr="001D7DF8">
        <w:rPr>
          <w:rFonts w:ascii="Calibri" w:hAnsi="Calibri"/>
          <w:color w:val="1F497D" w:themeColor="text2"/>
          <w:sz w:val="22"/>
          <w:szCs w:val="22"/>
        </w:rPr>
        <w:t>7307 körzeti közösségi szakápolás</w:t>
      </w:r>
    </w:p>
    <w:p w:rsidR="001D7DF8" w:rsidRPr="001D7DF8" w:rsidRDefault="001D7DF8" w:rsidP="001D7DF8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ab/>
      </w:r>
      <w:r w:rsidRPr="001D7DF8">
        <w:rPr>
          <w:rFonts w:ascii="Calibri" w:hAnsi="Calibri"/>
          <w:color w:val="1F497D" w:themeColor="text2"/>
          <w:sz w:val="22"/>
          <w:szCs w:val="22"/>
        </w:rPr>
        <w:t>7101 klinikai és mentálhigiéniai szakpszichológia</w:t>
      </w:r>
    </w:p>
    <w:p w:rsidR="001D7DF8" w:rsidRPr="001D7DF8" w:rsidRDefault="001D7DF8" w:rsidP="001D7DF8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ab/>
      </w:r>
      <w:r w:rsidRPr="001D7DF8">
        <w:rPr>
          <w:rFonts w:ascii="Calibri" w:hAnsi="Calibri"/>
          <w:color w:val="1F497D" w:themeColor="text2"/>
          <w:sz w:val="22"/>
          <w:szCs w:val="22"/>
        </w:rPr>
        <w:t xml:space="preserve">7600 </w:t>
      </w:r>
      <w:proofErr w:type="spellStart"/>
      <w:r w:rsidRPr="001D7DF8">
        <w:rPr>
          <w:rFonts w:ascii="Calibri" w:hAnsi="Calibri"/>
          <w:color w:val="1F497D" w:themeColor="text2"/>
          <w:sz w:val="22"/>
          <w:szCs w:val="22"/>
        </w:rPr>
        <w:t>dietetika</w:t>
      </w:r>
      <w:proofErr w:type="spellEnd"/>
    </w:p>
    <w:p w:rsidR="001D7DF8" w:rsidRPr="001D7DF8" w:rsidRDefault="001D7DF8" w:rsidP="001D7DF8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ab/>
      </w:r>
      <w:r w:rsidRPr="001D7DF8">
        <w:rPr>
          <w:rFonts w:ascii="Calibri" w:hAnsi="Calibri"/>
          <w:color w:val="1F497D" w:themeColor="text2"/>
          <w:sz w:val="22"/>
          <w:szCs w:val="22"/>
        </w:rPr>
        <w:t>5700 fizioterápia-gyógytorna</w:t>
      </w:r>
    </w:p>
    <w:p w:rsidR="00741C54" w:rsidRPr="00D71FB2" w:rsidRDefault="001D7DF8" w:rsidP="001D7DF8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ab/>
      </w:r>
      <w:r w:rsidRPr="001D7DF8">
        <w:rPr>
          <w:rFonts w:ascii="Calibri" w:hAnsi="Calibri"/>
          <w:color w:val="1F497D" w:themeColor="text2"/>
          <w:sz w:val="22"/>
          <w:szCs w:val="22"/>
        </w:rPr>
        <w:t>7108 alkalmazott egészségpszichológiai szakpszichológia</w:t>
      </w:r>
    </w:p>
    <w:p w:rsidR="001D129C" w:rsidRPr="00D71FB2" w:rsidRDefault="00741C54" w:rsidP="00D71FB2">
      <w:pPr>
        <w:tabs>
          <w:tab w:val="left" w:pos="2268"/>
        </w:tabs>
        <w:rPr>
          <w:rStyle w:val="fontstyle21"/>
          <w:rFonts w:ascii="Calibri" w:hAnsi="Calibri"/>
          <w:color w:val="1F497D" w:themeColor="text2"/>
          <w:sz w:val="22"/>
          <w:szCs w:val="22"/>
        </w:rPr>
      </w:pPr>
      <w:r w:rsidRPr="00D71FB2">
        <w:rPr>
          <w:rFonts w:ascii="Calibri" w:hAnsi="Calibri"/>
          <w:color w:val="1F497D" w:themeColor="text2"/>
          <w:sz w:val="22"/>
          <w:szCs w:val="22"/>
        </w:rPr>
        <w:t xml:space="preserve">Megjelenés </w:t>
      </w:r>
      <w:proofErr w:type="gramStart"/>
      <w:r w:rsidRPr="00D71FB2">
        <w:rPr>
          <w:rFonts w:ascii="Calibri" w:hAnsi="Calibri"/>
          <w:color w:val="1F497D" w:themeColor="text2"/>
          <w:sz w:val="22"/>
          <w:szCs w:val="22"/>
        </w:rPr>
        <w:t>dátuma</w:t>
      </w:r>
      <w:proofErr w:type="gramEnd"/>
      <w:r w:rsidRPr="00D71FB2">
        <w:rPr>
          <w:rFonts w:ascii="Calibri" w:hAnsi="Calibri"/>
          <w:color w:val="1F497D" w:themeColor="text2"/>
          <w:sz w:val="22"/>
          <w:szCs w:val="22"/>
        </w:rPr>
        <w:t>:</w:t>
      </w:r>
      <w:r w:rsidR="001D129C" w:rsidRPr="00D71FB2">
        <w:rPr>
          <w:rStyle w:val="fontstyle21"/>
          <w:rFonts w:ascii="Calibri" w:hAnsi="Calibri"/>
          <w:color w:val="1F497D" w:themeColor="text2"/>
          <w:sz w:val="22"/>
          <w:szCs w:val="22"/>
        </w:rPr>
        <w:t xml:space="preserve"> </w:t>
      </w:r>
      <w:r w:rsidR="00D71FB2">
        <w:rPr>
          <w:rStyle w:val="fontstyle21"/>
          <w:rFonts w:ascii="Calibri" w:hAnsi="Calibri"/>
          <w:color w:val="1F497D" w:themeColor="text2"/>
          <w:sz w:val="22"/>
          <w:szCs w:val="22"/>
        </w:rPr>
        <w:tab/>
      </w:r>
      <w:r w:rsidR="001D7DF8" w:rsidRPr="001D7DF8">
        <w:rPr>
          <w:rStyle w:val="fontstyle21"/>
          <w:rFonts w:ascii="Calibri" w:hAnsi="Calibri"/>
          <w:color w:val="1F497D" w:themeColor="text2"/>
          <w:sz w:val="22"/>
          <w:szCs w:val="22"/>
        </w:rPr>
        <w:t>2023. március 31.</w:t>
      </w:r>
    </w:p>
    <w:p w:rsidR="00741C54" w:rsidRPr="00D71FB2" w:rsidRDefault="001D129C" w:rsidP="00D71FB2">
      <w:pPr>
        <w:tabs>
          <w:tab w:val="left" w:pos="2268"/>
        </w:tabs>
        <w:rPr>
          <w:rFonts w:ascii="Calibri" w:hAnsi="Calibri"/>
          <w:color w:val="1F497D" w:themeColor="text2"/>
          <w:sz w:val="22"/>
          <w:szCs w:val="22"/>
        </w:rPr>
      </w:pPr>
      <w:r w:rsidRPr="00D71FB2">
        <w:rPr>
          <w:rFonts w:ascii="Calibri" w:hAnsi="Calibri"/>
          <w:bCs/>
          <w:color w:val="1F497D" w:themeColor="text2"/>
          <w:sz w:val="22"/>
          <w:szCs w:val="22"/>
        </w:rPr>
        <w:t xml:space="preserve">Érvényesség időtartama: </w:t>
      </w:r>
      <w:r w:rsidR="00D71FB2">
        <w:rPr>
          <w:rFonts w:ascii="Calibri" w:hAnsi="Calibri"/>
          <w:bCs/>
          <w:color w:val="1F497D" w:themeColor="text2"/>
          <w:sz w:val="22"/>
          <w:szCs w:val="22"/>
        </w:rPr>
        <w:tab/>
      </w:r>
      <w:r w:rsidR="001D7DF8" w:rsidRPr="001D7DF8">
        <w:rPr>
          <w:rFonts w:ascii="Calibri" w:hAnsi="Calibri"/>
          <w:bCs/>
          <w:color w:val="1F497D" w:themeColor="text2"/>
          <w:sz w:val="22"/>
          <w:szCs w:val="22"/>
        </w:rPr>
        <w:t>202</w:t>
      </w:r>
      <w:r w:rsidR="001D7DF8">
        <w:rPr>
          <w:rFonts w:ascii="Calibri" w:hAnsi="Calibri"/>
          <w:bCs/>
          <w:color w:val="1F497D" w:themeColor="text2"/>
          <w:sz w:val="22"/>
          <w:szCs w:val="22"/>
        </w:rPr>
        <w:t>6</w:t>
      </w:r>
      <w:r w:rsidR="001D7DF8" w:rsidRPr="001D7DF8">
        <w:rPr>
          <w:rFonts w:ascii="Calibri" w:hAnsi="Calibri"/>
          <w:bCs/>
          <w:color w:val="1F497D" w:themeColor="text2"/>
          <w:sz w:val="22"/>
          <w:szCs w:val="22"/>
        </w:rPr>
        <w:t>. március 31.</w:t>
      </w:r>
      <w:r w:rsidR="00741C54" w:rsidRPr="00D71FB2">
        <w:rPr>
          <w:rFonts w:ascii="Calibri" w:hAnsi="Calibri"/>
          <w:color w:val="1F497D" w:themeColor="text2"/>
          <w:sz w:val="22"/>
          <w:szCs w:val="22"/>
        </w:rPr>
        <w:br/>
      </w:r>
    </w:p>
    <w:p w:rsidR="000528C2" w:rsidRPr="00C000EE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jogszabályi alapja:</w:t>
      </w:r>
    </w:p>
    <w:p w:rsidR="000528C2" w:rsidRPr="00C000EE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8/2013. (III. 5.) EMMI rendelet</w:t>
      </w:r>
    </w:p>
    <w:p w:rsidR="000528C2" w:rsidRPr="00C000EE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528C2" w:rsidRDefault="00405628" w:rsidP="000528C2">
      <w:pPr>
        <w:pStyle w:val="Listaszerbekezds"/>
        <w:spacing w:after="0" w:line="240" w:lineRule="auto"/>
        <w:ind w:left="0"/>
        <w:jc w:val="both"/>
        <w:rPr>
          <w:rFonts w:asciiTheme="minorHAnsi" w:eastAsia="Times New Roman" w:hAnsiTheme="minorHAnsi"/>
          <w:color w:val="1F497D" w:themeColor="text2"/>
          <w:lang w:eastAsia="hu-HU"/>
        </w:rPr>
      </w:pPr>
      <w:r w:rsidRPr="00405628">
        <w:rPr>
          <w:rFonts w:asciiTheme="minorHAnsi" w:eastAsia="Times New Roman" w:hAnsiTheme="minorHAnsi"/>
          <w:color w:val="1F497D" w:themeColor="text2"/>
          <w:lang w:eastAsia="hu-HU"/>
        </w:rPr>
        <w:t>A gyógyító-megelőző alapellátás keretében a háziorvos feladatkörébe tartozik különösen az egészséges lakosság részére nyújtott tanácsadás és szűrés, a beteg vizsgálata, gyógykezelése, egészségi állapotának ellenőrzése, orvosi rehabilitációja, illetve szükség esetén szakorvosi vagy fekvőbeteg-gyógyintézeti vizsgálatra, gyógykezelésre való utalása</w:t>
      </w:r>
      <w:r>
        <w:rPr>
          <w:rFonts w:asciiTheme="minorHAnsi" w:eastAsia="Times New Roman" w:hAnsiTheme="minorHAnsi"/>
          <w:color w:val="1F497D" w:themeColor="text2"/>
          <w:lang w:eastAsia="hu-HU"/>
        </w:rPr>
        <w:t xml:space="preserve">. </w:t>
      </w:r>
      <w:bookmarkStart w:id="0" w:name="_GoBack"/>
      <w:bookmarkEnd w:id="0"/>
      <w:r w:rsidR="000528C2" w:rsidRPr="005862C2">
        <w:rPr>
          <w:rFonts w:asciiTheme="minorHAnsi" w:eastAsia="Times New Roman" w:hAnsiTheme="minorHAnsi"/>
          <w:color w:val="1F497D" w:themeColor="text2"/>
          <w:lang w:eastAsia="hu-HU"/>
        </w:rPr>
        <w:t xml:space="preserve">A nyilatkozat kiadásának időpontjában az irányelvben közfinanszírozásba </w:t>
      </w:r>
      <w:r w:rsidR="000528C2" w:rsidRPr="005862C2">
        <w:rPr>
          <w:rFonts w:asciiTheme="minorHAnsi" w:eastAsia="Times New Roman" w:hAnsiTheme="minorHAnsi"/>
          <w:b/>
          <w:color w:val="1F497D" w:themeColor="text2"/>
          <w:lang w:eastAsia="hu-HU"/>
        </w:rPr>
        <w:t>nem befogadott eljárások nem szerepelnek</w:t>
      </w:r>
      <w:r w:rsidR="000528C2" w:rsidRPr="005862C2">
        <w:rPr>
          <w:rFonts w:asciiTheme="minorHAnsi" w:eastAsia="Times New Roman" w:hAnsiTheme="minorHAnsi"/>
          <w:color w:val="1F497D" w:themeColor="text2"/>
          <w:lang w:eastAsia="hu-HU"/>
        </w:rPr>
        <w:t>.</w:t>
      </w:r>
      <w:r w:rsidR="000528C2"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</w:p>
    <w:p w:rsidR="000528C2" w:rsidRPr="00C000EE" w:rsidRDefault="000528C2" w:rsidP="000528C2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0528C2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528C2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Budapest, </w:t>
      </w:r>
      <w:r w:rsidR="001D7DF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2023. április </w:t>
      </w:r>
      <w:r w:rsidR="00532EAB">
        <w:rPr>
          <w:rFonts w:asciiTheme="minorHAnsi" w:hAnsiTheme="minorHAnsi" w:cstheme="minorHAnsi"/>
          <w:color w:val="1F497D" w:themeColor="text2"/>
          <w:sz w:val="22"/>
          <w:szCs w:val="22"/>
        </w:rPr>
        <w:t>24</w:t>
      </w:r>
      <w:r w:rsidR="001D7DF8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528C2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528C2" w:rsidRPr="00C000EE" w:rsidRDefault="000528C2" w:rsidP="000528C2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Nemzeti Egészségbiztosítási Alapkezelő</w:t>
      </w:r>
    </w:p>
    <w:p w:rsidR="000528C2" w:rsidRPr="00C000EE" w:rsidRDefault="000528C2" w:rsidP="000528C2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2E7189" w:rsidRPr="00D71FB2" w:rsidRDefault="002E7189" w:rsidP="00DF0545">
      <w:pPr>
        <w:rPr>
          <w:rFonts w:ascii="Calibri" w:hAnsi="Calibri"/>
          <w:color w:val="1F497D" w:themeColor="text2"/>
          <w:sz w:val="22"/>
          <w:szCs w:val="22"/>
        </w:rPr>
      </w:pPr>
    </w:p>
    <w:sectPr w:rsidR="002E7189" w:rsidRPr="00D71FB2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FA480C"/>
    <w:multiLevelType w:val="hybridMultilevel"/>
    <w:tmpl w:val="8B0E079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F052575"/>
    <w:multiLevelType w:val="hybridMultilevel"/>
    <w:tmpl w:val="067AE49E"/>
    <w:lvl w:ilvl="0" w:tplc="040E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528C2"/>
    <w:rsid w:val="000A37CB"/>
    <w:rsid w:val="000C18C5"/>
    <w:rsid w:val="000D040F"/>
    <w:rsid w:val="000F537A"/>
    <w:rsid w:val="0011006A"/>
    <w:rsid w:val="00130606"/>
    <w:rsid w:val="001346FF"/>
    <w:rsid w:val="001A1362"/>
    <w:rsid w:val="001A185B"/>
    <w:rsid w:val="001A398C"/>
    <w:rsid w:val="001B3146"/>
    <w:rsid w:val="001B7DE0"/>
    <w:rsid w:val="001D129C"/>
    <w:rsid w:val="001D2EA5"/>
    <w:rsid w:val="001D7DF8"/>
    <w:rsid w:val="001E0D26"/>
    <w:rsid w:val="00207418"/>
    <w:rsid w:val="002208E3"/>
    <w:rsid w:val="00221812"/>
    <w:rsid w:val="002352CC"/>
    <w:rsid w:val="00245973"/>
    <w:rsid w:val="00285190"/>
    <w:rsid w:val="002E7189"/>
    <w:rsid w:val="003A0B62"/>
    <w:rsid w:val="003E3113"/>
    <w:rsid w:val="003E6F8E"/>
    <w:rsid w:val="00405628"/>
    <w:rsid w:val="004151E5"/>
    <w:rsid w:val="004905A9"/>
    <w:rsid w:val="004A1318"/>
    <w:rsid w:val="004C6BD2"/>
    <w:rsid w:val="004D4FC8"/>
    <w:rsid w:val="004E1E98"/>
    <w:rsid w:val="004F3720"/>
    <w:rsid w:val="00503EFE"/>
    <w:rsid w:val="005072E9"/>
    <w:rsid w:val="00532EAB"/>
    <w:rsid w:val="00541134"/>
    <w:rsid w:val="005827C8"/>
    <w:rsid w:val="005D2077"/>
    <w:rsid w:val="00622E07"/>
    <w:rsid w:val="00646EA5"/>
    <w:rsid w:val="006C351F"/>
    <w:rsid w:val="006D1470"/>
    <w:rsid w:val="006E69BB"/>
    <w:rsid w:val="006E7F9A"/>
    <w:rsid w:val="00741C54"/>
    <w:rsid w:val="007509C2"/>
    <w:rsid w:val="00756D68"/>
    <w:rsid w:val="00762493"/>
    <w:rsid w:val="00775553"/>
    <w:rsid w:val="007C2C9C"/>
    <w:rsid w:val="007D61B6"/>
    <w:rsid w:val="007F201D"/>
    <w:rsid w:val="00833817"/>
    <w:rsid w:val="008854AA"/>
    <w:rsid w:val="008B7CDF"/>
    <w:rsid w:val="008E5267"/>
    <w:rsid w:val="00915051"/>
    <w:rsid w:val="00915579"/>
    <w:rsid w:val="00920B84"/>
    <w:rsid w:val="0092770B"/>
    <w:rsid w:val="0093261F"/>
    <w:rsid w:val="00933342"/>
    <w:rsid w:val="009360B5"/>
    <w:rsid w:val="00955A9D"/>
    <w:rsid w:val="0098333A"/>
    <w:rsid w:val="009C739B"/>
    <w:rsid w:val="00A01BBE"/>
    <w:rsid w:val="00A106C0"/>
    <w:rsid w:val="00A45728"/>
    <w:rsid w:val="00A635D7"/>
    <w:rsid w:val="00A751A9"/>
    <w:rsid w:val="00A775F0"/>
    <w:rsid w:val="00AA0955"/>
    <w:rsid w:val="00AB3EC6"/>
    <w:rsid w:val="00AB4EDA"/>
    <w:rsid w:val="00AC303F"/>
    <w:rsid w:val="00AC39F8"/>
    <w:rsid w:val="00AF1824"/>
    <w:rsid w:val="00AF6F2E"/>
    <w:rsid w:val="00B23C65"/>
    <w:rsid w:val="00B24A51"/>
    <w:rsid w:val="00BA6E2B"/>
    <w:rsid w:val="00BC49CA"/>
    <w:rsid w:val="00BD61B1"/>
    <w:rsid w:val="00BF4539"/>
    <w:rsid w:val="00C25E11"/>
    <w:rsid w:val="00C36F3A"/>
    <w:rsid w:val="00C40104"/>
    <w:rsid w:val="00C455BF"/>
    <w:rsid w:val="00C53E26"/>
    <w:rsid w:val="00C641BF"/>
    <w:rsid w:val="00C90F5E"/>
    <w:rsid w:val="00CA0053"/>
    <w:rsid w:val="00CE4BBD"/>
    <w:rsid w:val="00CF50EC"/>
    <w:rsid w:val="00D1792C"/>
    <w:rsid w:val="00D4426D"/>
    <w:rsid w:val="00D62351"/>
    <w:rsid w:val="00D71FB2"/>
    <w:rsid w:val="00D969F5"/>
    <w:rsid w:val="00DA1D2B"/>
    <w:rsid w:val="00DE0A49"/>
    <w:rsid w:val="00DF0545"/>
    <w:rsid w:val="00E3737F"/>
    <w:rsid w:val="00E539A1"/>
    <w:rsid w:val="00E710E0"/>
    <w:rsid w:val="00E7313E"/>
    <w:rsid w:val="00E73521"/>
    <w:rsid w:val="00F0567C"/>
    <w:rsid w:val="00F10B0F"/>
    <w:rsid w:val="00F115DA"/>
    <w:rsid w:val="00F15312"/>
    <w:rsid w:val="00F335C8"/>
    <w:rsid w:val="00F44008"/>
    <w:rsid w:val="00F53894"/>
    <w:rsid w:val="00FC3D3D"/>
    <w:rsid w:val="00FD6D24"/>
    <w:rsid w:val="00FE2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E8871"/>
  <w15:docId w15:val="{1AAB2307-A482-43FE-ACC2-515DEEC27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97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183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falusizs</cp:lastModifiedBy>
  <cp:revision>4</cp:revision>
  <dcterms:created xsi:type="dcterms:W3CDTF">2023-04-05T09:12:00Z</dcterms:created>
  <dcterms:modified xsi:type="dcterms:W3CDTF">2023-04-24T12:38:00Z</dcterms:modified>
</cp:coreProperties>
</file>