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FA307E" w:rsidRDefault="000D040F" w:rsidP="000D040F">
      <w:pPr>
        <w:jc w:val="center"/>
        <w:rPr>
          <w:rFonts w:ascii="Calibri" w:hAnsi="Calibri"/>
          <w:b/>
          <w:color w:val="1F497D"/>
          <w:spacing w:val="20"/>
          <w:sz w:val="22"/>
          <w:szCs w:val="22"/>
        </w:rPr>
      </w:pPr>
      <w:r w:rsidRPr="00FA307E">
        <w:rPr>
          <w:rFonts w:ascii="Calibri" w:hAnsi="Calibri"/>
          <w:b/>
          <w:color w:val="1F497D"/>
          <w:spacing w:val="20"/>
          <w:sz w:val="22"/>
          <w:szCs w:val="22"/>
        </w:rPr>
        <w:t>NYILATKOZAT</w:t>
      </w:r>
    </w:p>
    <w:p w:rsidR="000D040F" w:rsidRPr="009A7C76" w:rsidRDefault="000D040F" w:rsidP="000D040F">
      <w:pPr>
        <w:jc w:val="center"/>
        <w:rPr>
          <w:rFonts w:ascii="Calibri" w:hAnsi="Calibri"/>
          <w:b/>
          <w:color w:val="1F497D"/>
          <w:sz w:val="22"/>
          <w:szCs w:val="22"/>
        </w:rPr>
      </w:pPr>
    </w:p>
    <w:p w:rsidR="000D040F" w:rsidRPr="009A7C76" w:rsidRDefault="000D040F" w:rsidP="000D040F">
      <w:pPr>
        <w:jc w:val="center"/>
        <w:rPr>
          <w:rFonts w:ascii="Calibri" w:hAnsi="Calibri"/>
          <w:b/>
          <w:color w:val="1F497D"/>
          <w:sz w:val="22"/>
          <w:szCs w:val="22"/>
        </w:rPr>
      </w:pPr>
    </w:p>
    <w:p w:rsidR="000D040F" w:rsidRDefault="008A780B" w:rsidP="008A780B">
      <w:pPr>
        <w:jc w:val="both"/>
        <w:rPr>
          <w:rFonts w:ascii="Calibri" w:hAnsi="Calibri"/>
          <w:b/>
          <w:color w:val="1F497D"/>
          <w:sz w:val="22"/>
          <w:szCs w:val="22"/>
        </w:rPr>
      </w:pPr>
      <w:r w:rsidRPr="008A780B">
        <w:rPr>
          <w:rFonts w:ascii="Calibri" w:hAnsi="Calibr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31301D" w:rsidRDefault="0031301D" w:rsidP="0031301D">
      <w:pPr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8A780B" w:rsidRPr="00547E03" w:rsidRDefault="008A780B" w:rsidP="0031301D">
      <w:pPr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31301D" w:rsidRDefault="0031301D" w:rsidP="0031301D">
      <w:pPr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/>
          <w:bCs/>
          <w:color w:val="1F497D" w:themeColor="text2"/>
          <w:sz w:val="22"/>
          <w:szCs w:val="22"/>
        </w:rPr>
        <w:t>„</w:t>
      </w:r>
      <w:r w:rsidR="00307BE4">
        <w:rPr>
          <w:rFonts w:asciiTheme="minorHAnsi" w:hAnsiTheme="minorHAnsi"/>
          <w:b/>
          <w:bCs/>
          <w:color w:val="1F497D" w:themeColor="text2"/>
          <w:sz w:val="22"/>
          <w:szCs w:val="22"/>
        </w:rPr>
        <w:t>A genetikai tanácsadásról</w:t>
      </w:r>
      <w:r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31301D" w:rsidRPr="00547E03" w:rsidRDefault="0031301D" w:rsidP="0031301D">
      <w:pPr>
        <w:rPr>
          <w:rFonts w:asciiTheme="minorHAnsi" w:hAnsiTheme="minorHAnsi"/>
          <w:color w:val="1F497D" w:themeColor="text2"/>
          <w:sz w:val="22"/>
          <w:szCs w:val="22"/>
        </w:rPr>
      </w:pPr>
      <w:r w:rsidRPr="00547E03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irányelv.</w:t>
      </w:r>
    </w:p>
    <w:p w:rsidR="00307BE4" w:rsidRDefault="00307BE4" w:rsidP="0031301D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31301D" w:rsidRPr="00547E03" w:rsidRDefault="0031301D" w:rsidP="00307BE4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547E03">
        <w:rPr>
          <w:rFonts w:asciiTheme="minorHAnsi" w:hAnsiTheme="minorHAnsi"/>
          <w:color w:val="1F497D" w:themeColor="text2"/>
          <w:sz w:val="22"/>
          <w:szCs w:val="22"/>
        </w:rPr>
        <w:t xml:space="preserve">Azonosító: </w:t>
      </w:r>
      <w:r w:rsidR="00307BE4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547E03">
        <w:rPr>
          <w:rFonts w:asciiTheme="minorHAnsi" w:hAnsiTheme="minorHAnsi"/>
          <w:color w:val="1F497D" w:themeColor="text2"/>
          <w:sz w:val="22"/>
          <w:szCs w:val="22"/>
        </w:rPr>
        <w:t>002092</w:t>
      </w:r>
    </w:p>
    <w:p w:rsidR="0031301D" w:rsidRDefault="0031301D" w:rsidP="00307BE4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547E03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307BE4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547E03">
        <w:rPr>
          <w:rFonts w:asciiTheme="minorHAnsi" w:hAnsiTheme="minorHAnsi"/>
          <w:color w:val="1F497D" w:themeColor="text2"/>
          <w:sz w:val="22"/>
          <w:szCs w:val="22"/>
        </w:rPr>
        <w:t>Klinikai genetika</w:t>
      </w:r>
    </w:p>
    <w:p w:rsidR="0031301D" w:rsidRPr="0031301D" w:rsidRDefault="0031301D" w:rsidP="00307BE4">
      <w:pPr>
        <w:tabs>
          <w:tab w:val="left" w:pos="2268"/>
        </w:tabs>
        <w:jc w:val="both"/>
        <w:rPr>
          <w:rFonts w:ascii="Calibri" w:hAnsi="Calibri"/>
          <w:color w:val="1F497D"/>
          <w:sz w:val="22"/>
          <w:szCs w:val="22"/>
        </w:rPr>
      </w:pPr>
      <w:r w:rsidRPr="00220F52">
        <w:rPr>
          <w:rFonts w:ascii="Calibri" w:hAnsi="Calibri"/>
          <w:color w:val="1F497D"/>
          <w:sz w:val="22"/>
          <w:szCs w:val="22"/>
        </w:rPr>
        <w:t xml:space="preserve">Megjelenés dátuma: </w:t>
      </w:r>
      <w:r w:rsidR="00307BE4">
        <w:rPr>
          <w:rFonts w:ascii="Calibri" w:hAnsi="Calibri"/>
          <w:color w:val="1F497D"/>
          <w:sz w:val="22"/>
          <w:szCs w:val="22"/>
        </w:rPr>
        <w:tab/>
      </w:r>
      <w:r w:rsidRPr="00220F52">
        <w:rPr>
          <w:rFonts w:ascii="Calibri" w:hAnsi="Calibri"/>
          <w:color w:val="1F497D"/>
          <w:sz w:val="22"/>
          <w:szCs w:val="22"/>
        </w:rPr>
        <w:t xml:space="preserve">2020. </w:t>
      </w:r>
      <w:r>
        <w:rPr>
          <w:rFonts w:ascii="Calibri" w:hAnsi="Calibri"/>
          <w:color w:val="1F497D"/>
          <w:sz w:val="22"/>
          <w:szCs w:val="22"/>
        </w:rPr>
        <w:t>december</w:t>
      </w:r>
      <w:r w:rsidRPr="00220F52">
        <w:rPr>
          <w:rFonts w:ascii="Calibri" w:hAnsi="Calibri"/>
          <w:color w:val="1F497D"/>
          <w:sz w:val="22"/>
          <w:szCs w:val="22"/>
        </w:rPr>
        <w:t xml:space="preserve"> </w:t>
      </w:r>
      <w:r>
        <w:rPr>
          <w:rFonts w:ascii="Calibri" w:hAnsi="Calibri"/>
          <w:color w:val="1F497D"/>
          <w:sz w:val="22"/>
          <w:szCs w:val="22"/>
        </w:rPr>
        <w:t>14.</w:t>
      </w:r>
    </w:p>
    <w:p w:rsidR="0031301D" w:rsidRPr="00547E03" w:rsidRDefault="0031301D" w:rsidP="00307BE4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547E03">
        <w:rPr>
          <w:rFonts w:asciiTheme="minorHAnsi" w:hAnsiTheme="minorHAnsi"/>
          <w:color w:val="1F497D" w:themeColor="text2"/>
          <w:sz w:val="22"/>
          <w:szCs w:val="22"/>
        </w:rPr>
        <w:t xml:space="preserve">Érvényesség időtartama: </w:t>
      </w:r>
      <w:r w:rsidR="00307BE4">
        <w:rPr>
          <w:rFonts w:asciiTheme="minorHAnsi" w:hAnsiTheme="minorHAnsi"/>
          <w:color w:val="1F497D" w:themeColor="text2"/>
          <w:sz w:val="22"/>
          <w:szCs w:val="22"/>
        </w:rPr>
        <w:tab/>
      </w:r>
      <w:r w:rsidR="0036397D">
        <w:rPr>
          <w:rFonts w:asciiTheme="minorHAnsi" w:hAnsiTheme="minorHAnsi"/>
          <w:color w:val="1F497D" w:themeColor="text2"/>
          <w:sz w:val="22"/>
          <w:szCs w:val="22"/>
        </w:rPr>
        <w:t>2020. december 14</w:t>
      </w:r>
      <w:r w:rsidRPr="00547E03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307BE4">
        <w:rPr>
          <w:rFonts w:asciiTheme="minorHAnsi" w:hAnsiTheme="minorHAnsi"/>
          <w:color w:val="1F497D" w:themeColor="text2"/>
          <w:sz w:val="22"/>
          <w:szCs w:val="22"/>
        </w:rPr>
        <w:t>–</w:t>
      </w:r>
      <w:r w:rsidRPr="00547E03">
        <w:rPr>
          <w:rFonts w:asciiTheme="minorHAnsi" w:hAnsiTheme="minorHAnsi"/>
          <w:color w:val="1F497D" w:themeColor="text2"/>
          <w:sz w:val="22"/>
          <w:szCs w:val="22"/>
        </w:rPr>
        <w:t xml:space="preserve"> 2023. december 14.</w:t>
      </w:r>
    </w:p>
    <w:p w:rsidR="0031301D" w:rsidRPr="00547E03" w:rsidRDefault="0031301D" w:rsidP="0031301D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31301D" w:rsidRPr="00220F52" w:rsidRDefault="0031301D" w:rsidP="0031301D">
      <w:pPr>
        <w:jc w:val="both"/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>A nyilatkozat kiadásának jogszabályi alapja:</w:t>
      </w:r>
    </w:p>
    <w:p w:rsidR="0031301D" w:rsidRDefault="0031301D" w:rsidP="0031301D">
      <w:pPr>
        <w:jc w:val="both"/>
        <w:rPr>
          <w:rFonts w:ascii="Calibri" w:hAnsi="Calibri"/>
          <w:color w:val="1F497D"/>
          <w:sz w:val="22"/>
          <w:szCs w:val="22"/>
        </w:rPr>
      </w:pPr>
      <w:r w:rsidRPr="00220F52">
        <w:rPr>
          <w:rFonts w:ascii="Calibri" w:hAnsi="Calibr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</w:t>
      </w:r>
      <w:r w:rsidR="00307BE4">
        <w:rPr>
          <w:rFonts w:ascii="Calibri" w:hAnsi="Calibri"/>
          <w:color w:val="1F497D"/>
          <w:sz w:val="22"/>
          <w:szCs w:val="22"/>
        </w:rPr>
        <w:t>3. (III. 5.) EMMI rendelet</w:t>
      </w:r>
    </w:p>
    <w:p w:rsidR="000D040F" w:rsidRDefault="000D040F" w:rsidP="000D040F">
      <w:pPr>
        <w:jc w:val="both"/>
        <w:rPr>
          <w:rFonts w:ascii="Calibri" w:hAnsi="Calibri"/>
          <w:color w:val="1F497D"/>
          <w:sz w:val="22"/>
          <w:szCs w:val="22"/>
        </w:rPr>
      </w:pPr>
    </w:p>
    <w:p w:rsidR="00307BE4" w:rsidRPr="00307BE4" w:rsidRDefault="00307BE4" w:rsidP="00307BE4">
      <w:pPr>
        <w:jc w:val="both"/>
        <w:rPr>
          <w:rFonts w:ascii="Calibri" w:hAnsi="Calibri"/>
          <w:color w:val="1F497D"/>
          <w:sz w:val="22"/>
          <w:szCs w:val="22"/>
        </w:rPr>
      </w:pPr>
      <w:r w:rsidRPr="00307BE4">
        <w:rPr>
          <w:rFonts w:ascii="Calibri" w:hAnsi="Calibri"/>
          <w:color w:val="1F497D"/>
          <w:sz w:val="22"/>
          <w:szCs w:val="22"/>
        </w:rPr>
        <w:t xml:space="preserve">A nyilatkozat kiadásának időpontjában az irányelvben nevesített eljárások közfinanszírozásához a jelentésre szolgáló </w:t>
      </w:r>
      <w:r w:rsidRPr="00307BE4">
        <w:rPr>
          <w:rFonts w:ascii="Calibri" w:hAnsi="Calibri"/>
          <w:b/>
          <w:color w:val="1F497D"/>
          <w:sz w:val="22"/>
          <w:szCs w:val="22"/>
        </w:rPr>
        <w:t>kódok rendelkezésre állnak.</w:t>
      </w:r>
    </w:p>
    <w:p w:rsidR="000D040F" w:rsidRDefault="000D040F" w:rsidP="000D040F">
      <w:pPr>
        <w:jc w:val="both"/>
        <w:rPr>
          <w:rFonts w:ascii="Calibri" w:hAnsi="Calibri"/>
          <w:color w:val="1F497D"/>
          <w:sz w:val="22"/>
          <w:szCs w:val="22"/>
        </w:rPr>
      </w:pPr>
    </w:p>
    <w:p w:rsidR="0031301D" w:rsidRPr="00220F52" w:rsidRDefault="0031301D" w:rsidP="000D040F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Pr="00DD0F21" w:rsidRDefault="00832BC5" w:rsidP="000D040F">
      <w:pPr>
        <w:jc w:val="both"/>
        <w:rPr>
          <w:rFonts w:ascii="Calibri" w:hAnsi="Calibri"/>
          <w:color w:val="1F497D"/>
          <w:sz w:val="22"/>
          <w:szCs w:val="22"/>
        </w:rPr>
      </w:pPr>
      <w:r>
        <w:rPr>
          <w:rFonts w:ascii="Calibri" w:hAnsi="Calibri"/>
          <w:color w:val="1F497D"/>
          <w:sz w:val="22"/>
          <w:szCs w:val="22"/>
        </w:rPr>
        <w:t xml:space="preserve">Budapest, 2021. </w:t>
      </w:r>
      <w:r w:rsidR="004534F3">
        <w:rPr>
          <w:rFonts w:ascii="Calibri" w:hAnsi="Calibri"/>
          <w:color w:val="1F497D"/>
          <w:sz w:val="22"/>
          <w:szCs w:val="22"/>
        </w:rPr>
        <w:t>június 8</w:t>
      </w:r>
      <w:bookmarkStart w:id="0" w:name="_GoBack"/>
      <w:bookmarkEnd w:id="0"/>
      <w:r w:rsidR="000D040F" w:rsidRPr="00DD0F21">
        <w:rPr>
          <w:rFonts w:ascii="Calibri" w:hAnsi="Calibri"/>
          <w:color w:val="1F497D"/>
          <w:sz w:val="22"/>
          <w:szCs w:val="22"/>
        </w:rPr>
        <w:t>. </w:t>
      </w:r>
    </w:p>
    <w:p w:rsidR="000D040F" w:rsidRDefault="000D040F" w:rsidP="000D040F">
      <w:pPr>
        <w:jc w:val="both"/>
        <w:rPr>
          <w:rFonts w:ascii="Calibri" w:hAnsi="Calibri"/>
          <w:color w:val="1F497D"/>
          <w:sz w:val="22"/>
          <w:szCs w:val="22"/>
        </w:rPr>
      </w:pPr>
    </w:p>
    <w:p w:rsidR="000D040F" w:rsidRPr="000D040F" w:rsidRDefault="000D040F" w:rsidP="000D040F">
      <w:pPr>
        <w:jc w:val="both"/>
        <w:rPr>
          <w:rFonts w:ascii="Calibri" w:hAnsi="Calibri"/>
          <w:b/>
          <w:color w:val="1F497D"/>
          <w:sz w:val="22"/>
          <w:szCs w:val="22"/>
        </w:rPr>
      </w:pPr>
      <w:r w:rsidRPr="000D040F">
        <w:rPr>
          <w:rFonts w:ascii="Calibri" w:hAnsi="Calibri"/>
          <w:b/>
          <w:color w:val="1F497D"/>
          <w:sz w:val="22"/>
          <w:szCs w:val="22"/>
        </w:rPr>
        <w:t>Nemzeti Egészségbiztosítási Alapkezelő</w:t>
      </w:r>
    </w:p>
    <w:p w:rsidR="002E7189" w:rsidRDefault="002E7189"/>
    <w:sectPr w:rsidR="002E7189" w:rsidSect="000245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24523"/>
    <w:rsid w:val="000D040F"/>
    <w:rsid w:val="00207418"/>
    <w:rsid w:val="002E7189"/>
    <w:rsid w:val="00307BE4"/>
    <w:rsid w:val="0031301D"/>
    <w:rsid w:val="0036397D"/>
    <w:rsid w:val="004534F3"/>
    <w:rsid w:val="00832BC5"/>
    <w:rsid w:val="008A780B"/>
    <w:rsid w:val="00C41F4B"/>
    <w:rsid w:val="00DA6A6B"/>
    <w:rsid w:val="00FA3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B7181"/>
  <w15:docId w15:val="{A3FFF538-A8C5-47D3-8B60-5C902DFA2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102</Words>
  <Characters>711</Characters>
  <Application>Microsoft Office Word</Application>
  <DocSecurity>0</DocSecurity>
  <Lines>5</Lines>
  <Paragraphs>1</Paragraphs>
  <ScaleCrop>false</ScaleCrop>
  <Company>NEAK</Company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9</cp:revision>
  <dcterms:created xsi:type="dcterms:W3CDTF">2021-08-06T07:02:00Z</dcterms:created>
  <dcterms:modified xsi:type="dcterms:W3CDTF">2021-09-21T07:36:00Z</dcterms:modified>
</cp:coreProperties>
</file>