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3BF8" w:rsidRPr="00193749" w:rsidRDefault="00610C19" w:rsidP="00BB3BF8">
      <w:pPr>
        <w:autoSpaceDE w:val="0"/>
        <w:autoSpaceDN w:val="0"/>
        <w:adjustRightInd w:val="0"/>
        <w:spacing w:before="160"/>
        <w:jc w:val="center"/>
        <w:rPr>
          <w:rFonts w:ascii="Calibri" w:hAnsi="Calibri" w:cs="Calibri"/>
          <w:b/>
          <w:color w:val="333333"/>
          <w:szCs w:val="28"/>
        </w:rPr>
      </w:pPr>
      <w:r>
        <w:rPr>
          <w:rFonts w:ascii="Calibri" w:hAnsi="Calibri"/>
          <w:b/>
          <w:bCs/>
          <w:noProof/>
          <w:color w:val="333333"/>
          <w:szCs w:val="28"/>
        </w:rPr>
        <w:drawing>
          <wp:anchor distT="0" distB="0" distL="114300" distR="114300" simplePos="0" relativeHeight="251658240" behindDoc="1" locked="0" layoutInCell="1" allowOverlap="1">
            <wp:simplePos x="0" y="0"/>
            <wp:positionH relativeFrom="column">
              <wp:posOffset>-342900</wp:posOffset>
            </wp:positionH>
            <wp:positionV relativeFrom="paragraph">
              <wp:posOffset>0</wp:posOffset>
            </wp:positionV>
            <wp:extent cx="886460" cy="963930"/>
            <wp:effectExtent l="0" t="0" r="0" b="0"/>
            <wp:wrapNone/>
            <wp:docPr id="6" name="Picture 5" descr="oeplogo_dombor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oeplogo_dombor2"/>
                    <pic:cNvPicPr>
                      <a:picLocks noChangeArrowheads="1"/>
                    </pic:cNvPicPr>
                  </pic:nvPicPr>
                  <pic:blipFill>
                    <a:blip r:embed="rId5" cstate="print">
                      <a:lum bright="-10000" contrast="-10000"/>
                      <a:grayscl/>
                    </a:blip>
                    <a:srcRect/>
                    <a:stretch>
                      <a:fillRect/>
                    </a:stretch>
                  </pic:blipFill>
                  <pic:spPr bwMode="auto">
                    <a:xfrm>
                      <a:off x="0" y="0"/>
                      <a:ext cx="886460" cy="963930"/>
                    </a:xfrm>
                    <a:prstGeom prst="rect">
                      <a:avLst/>
                    </a:prstGeom>
                    <a:noFill/>
                    <a:ln w="9525">
                      <a:noFill/>
                      <a:miter lim="800000"/>
                      <a:headEnd/>
                      <a:tailEnd/>
                    </a:ln>
                  </pic:spPr>
                </pic:pic>
              </a:graphicData>
            </a:graphic>
          </wp:anchor>
        </w:drawing>
      </w:r>
      <w:r w:rsidR="00672AB1" w:rsidRPr="00672AB1">
        <w:rPr>
          <w:rFonts w:ascii="Calibri" w:hAnsi="Calibri"/>
          <w:b/>
          <w:bCs/>
          <w:noProof/>
          <w:color w:val="333333"/>
          <w:szCs w:val="28"/>
        </w:rPr>
        <w:pict>
          <v:group id="_x0000_s1026" editas="canvas" style="position:absolute;left:0;text-align:left;margin-left:-25.75pt;margin-top:1.5pt;width:503.1pt;height:75.9pt;z-index:-251657216;mso-position-horizontal-relative:text;mso-position-vertical-relative:text" coordorigin="902,1463" coordsize="10062,151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902;top:1463;width:10062;height:1518" o:preferrelative="f">
              <v:fill o:detectmouseclick="t"/>
              <v:path o:extrusionok="t" o:connecttype="none"/>
              <o:lock v:ext="edit" text="t"/>
            </v:shape>
            <v:line id="_x0000_s1028" style="position:absolute;flip:y" from="2437,1998" to="9435,1999" strokecolor="#333"/>
            <v:shape id="_x0000_s1029" type="#_x0000_t75" style="position:absolute;left:10007;top:1598;width:590;height:1248">
              <v:imagedata r:id="rId6" o:title="284px-Coat_of_Arms_of_Hungary_svg" grayscale="t"/>
            </v:shape>
          </v:group>
        </w:pict>
      </w:r>
      <w:r w:rsidR="00BB3BF8" w:rsidRPr="00193749">
        <w:rPr>
          <w:rFonts w:ascii="Calibri" w:hAnsi="Calibri" w:cs="Calibri"/>
          <w:b/>
          <w:color w:val="333333"/>
          <w:szCs w:val="28"/>
        </w:rPr>
        <w:t>Országos Egészségbiztosítási Pénztár</w:t>
      </w:r>
    </w:p>
    <w:p w:rsidR="00BB3BF8" w:rsidRPr="00193749" w:rsidRDefault="00BB3BF8" w:rsidP="00BB3BF8">
      <w:pPr>
        <w:tabs>
          <w:tab w:val="left" w:pos="3073"/>
          <w:tab w:val="center" w:pos="4542"/>
        </w:tabs>
        <w:spacing w:before="120"/>
        <w:rPr>
          <w:rFonts w:ascii="Calibri" w:hAnsi="Calibri"/>
          <w:bCs/>
          <w:color w:val="333333"/>
        </w:rPr>
      </w:pPr>
      <w:r w:rsidRPr="00193749">
        <w:rPr>
          <w:rFonts w:ascii="Calibri" w:hAnsi="Calibri"/>
          <w:bCs/>
          <w:color w:val="333333"/>
        </w:rPr>
        <w:tab/>
      </w:r>
      <w:r w:rsidRPr="00193749">
        <w:rPr>
          <w:rFonts w:ascii="Calibri" w:hAnsi="Calibri"/>
          <w:bCs/>
          <w:color w:val="333333"/>
        </w:rPr>
        <w:tab/>
        <w:t>Ártámogatási Főosztály</w:t>
      </w:r>
    </w:p>
    <w:p w:rsidR="00BB3BF8" w:rsidRPr="00193749" w:rsidRDefault="00BB3BF8" w:rsidP="00BB3BF8">
      <w:pPr>
        <w:jc w:val="center"/>
        <w:outlineLvl w:val="0"/>
        <w:rPr>
          <w:rFonts w:ascii="Calibri" w:hAnsi="Calibri"/>
          <w:color w:val="333333"/>
          <w:sz w:val="20"/>
          <w:szCs w:val="20"/>
        </w:rPr>
      </w:pPr>
      <w:r w:rsidRPr="00193749">
        <w:rPr>
          <w:rFonts w:ascii="Calibri" w:hAnsi="Calibri"/>
          <w:color w:val="333333"/>
          <w:sz w:val="20"/>
          <w:szCs w:val="20"/>
        </w:rPr>
        <w:t>1139 Budapest, Váci út 73/a Postacím: 1380 Budapest Pf. 73.</w:t>
      </w:r>
    </w:p>
    <w:p w:rsidR="00BB3BF8" w:rsidRPr="00193749" w:rsidRDefault="00BB3BF8" w:rsidP="00BB3BF8">
      <w:pPr>
        <w:jc w:val="center"/>
        <w:outlineLvl w:val="0"/>
        <w:rPr>
          <w:rFonts w:ascii="Calibri" w:hAnsi="Calibri"/>
          <w:color w:val="333333"/>
          <w:sz w:val="20"/>
          <w:szCs w:val="20"/>
        </w:rPr>
      </w:pPr>
      <w:r w:rsidRPr="00193749">
        <w:rPr>
          <w:rFonts w:ascii="Calibri" w:hAnsi="Calibri"/>
          <w:color w:val="333333"/>
          <w:sz w:val="20"/>
          <w:szCs w:val="20"/>
        </w:rPr>
        <w:t xml:space="preserve">Telefon: (1) 298-24-58 Telefax: (1) </w:t>
      </w:r>
      <w:proofErr w:type="gramStart"/>
      <w:r w:rsidRPr="00193749">
        <w:rPr>
          <w:rFonts w:ascii="Calibri" w:hAnsi="Calibri"/>
          <w:color w:val="333333"/>
          <w:sz w:val="20"/>
          <w:szCs w:val="20"/>
        </w:rPr>
        <w:t>298-24-57  E-mail</w:t>
      </w:r>
      <w:proofErr w:type="gramEnd"/>
      <w:r w:rsidRPr="00193749">
        <w:rPr>
          <w:rFonts w:ascii="Calibri" w:hAnsi="Calibri"/>
          <w:color w:val="333333"/>
          <w:sz w:val="20"/>
          <w:szCs w:val="20"/>
        </w:rPr>
        <w:t>: atfo@oep.hu</w:t>
      </w:r>
    </w:p>
    <w:p w:rsidR="00BB3BF8" w:rsidRDefault="00BB3BF8" w:rsidP="00BB3BF8">
      <w:pPr>
        <w:rPr>
          <w:rFonts w:ascii="Calibri" w:hAnsi="Calibri"/>
          <w:color w:val="333333"/>
          <w:sz w:val="20"/>
          <w:szCs w:val="20"/>
        </w:rPr>
      </w:pPr>
    </w:p>
    <w:p w:rsidR="00524CAC" w:rsidRDefault="00524CAC" w:rsidP="00BB3BF8">
      <w:pPr>
        <w:rPr>
          <w:rFonts w:ascii="Calibri" w:hAnsi="Calibri"/>
          <w:color w:val="333333"/>
          <w:sz w:val="20"/>
          <w:szCs w:val="20"/>
        </w:rPr>
      </w:pPr>
    </w:p>
    <w:p w:rsidR="00EE00B0" w:rsidRPr="00A047DF" w:rsidRDefault="00EE00B0" w:rsidP="00BB3BF8">
      <w:pPr>
        <w:rPr>
          <w:rFonts w:ascii="Calibri" w:hAnsi="Calibri"/>
          <w:color w:val="333333"/>
          <w:sz w:val="20"/>
          <w:szCs w:val="20"/>
        </w:rPr>
      </w:pPr>
    </w:p>
    <w:p w:rsidR="00BB3BF8" w:rsidRPr="00193749" w:rsidRDefault="00BB3BF8" w:rsidP="00A047DF">
      <w:pPr>
        <w:tabs>
          <w:tab w:val="left" w:pos="5580"/>
        </w:tabs>
        <w:ind w:left="5580" w:hanging="5580"/>
        <w:rPr>
          <w:rFonts w:ascii="Calibri" w:hAnsi="Calibri"/>
          <w:color w:val="333333"/>
          <w:sz w:val="20"/>
          <w:szCs w:val="20"/>
        </w:rPr>
      </w:pPr>
      <w:r w:rsidRPr="00193749">
        <w:rPr>
          <w:rFonts w:ascii="Calibri" w:hAnsi="Calibri"/>
          <w:color w:val="333333"/>
          <w:sz w:val="20"/>
          <w:szCs w:val="20"/>
        </w:rPr>
        <w:t xml:space="preserve">Iktatószám: </w:t>
      </w:r>
      <w:r w:rsidR="00E819B4">
        <w:rPr>
          <w:rFonts w:ascii="Calibri" w:hAnsi="Calibri"/>
          <w:color w:val="333333"/>
          <w:sz w:val="20"/>
          <w:szCs w:val="20"/>
        </w:rPr>
        <w:t>E024</w:t>
      </w:r>
      <w:r w:rsidR="00EE5AC0">
        <w:rPr>
          <w:rFonts w:ascii="Calibri" w:hAnsi="Calibri"/>
          <w:color w:val="333333"/>
          <w:sz w:val="20"/>
          <w:szCs w:val="20"/>
        </w:rPr>
        <w:t>-</w:t>
      </w:r>
      <w:r w:rsidR="00A047DF" w:rsidRPr="00A047DF">
        <w:rPr>
          <w:rFonts w:ascii="Calibri" w:hAnsi="Calibri"/>
          <w:color w:val="333333"/>
          <w:sz w:val="20"/>
          <w:szCs w:val="20"/>
        </w:rPr>
        <w:t>/1/</w:t>
      </w:r>
      <w:r w:rsidR="00593636">
        <w:rPr>
          <w:rFonts w:ascii="Calibri" w:hAnsi="Calibri"/>
          <w:color w:val="333333"/>
          <w:sz w:val="20"/>
          <w:szCs w:val="20"/>
        </w:rPr>
        <w:t>201</w:t>
      </w:r>
      <w:r w:rsidR="00EE5AC0">
        <w:rPr>
          <w:rFonts w:ascii="Calibri" w:hAnsi="Calibri"/>
          <w:color w:val="333333"/>
          <w:sz w:val="20"/>
          <w:szCs w:val="20"/>
        </w:rPr>
        <w:t>6</w:t>
      </w:r>
      <w:r w:rsidR="00A047DF" w:rsidRPr="00A325F4">
        <w:rPr>
          <w:color w:val="000000"/>
          <w:sz w:val="24"/>
        </w:rPr>
        <w:t> </w:t>
      </w:r>
      <w:r w:rsidRPr="00193749">
        <w:rPr>
          <w:rFonts w:ascii="Calibri" w:hAnsi="Calibri"/>
          <w:color w:val="333333"/>
          <w:sz w:val="20"/>
          <w:szCs w:val="20"/>
        </w:rPr>
        <w:tab/>
        <w:t>Tárgy: Értesítés hirdetményi úton</w:t>
      </w:r>
    </w:p>
    <w:p w:rsidR="00BB3BF8" w:rsidRPr="00193749" w:rsidRDefault="00BB3BF8" w:rsidP="00BB3BF8">
      <w:pPr>
        <w:tabs>
          <w:tab w:val="center" w:pos="5760"/>
        </w:tabs>
        <w:rPr>
          <w:rFonts w:ascii="Calibri" w:hAnsi="Calibri"/>
          <w:color w:val="333333"/>
          <w:sz w:val="20"/>
          <w:szCs w:val="20"/>
        </w:rPr>
      </w:pPr>
      <w:r w:rsidRPr="00193749">
        <w:rPr>
          <w:rFonts w:ascii="Calibri" w:hAnsi="Calibri"/>
          <w:color w:val="333333"/>
          <w:sz w:val="20"/>
          <w:szCs w:val="20"/>
        </w:rPr>
        <w:tab/>
        <w:t xml:space="preserve">                                </w:t>
      </w:r>
      <w:r w:rsidR="00A047DF">
        <w:rPr>
          <w:rFonts w:ascii="Calibri" w:hAnsi="Calibri"/>
          <w:color w:val="333333"/>
          <w:sz w:val="20"/>
          <w:szCs w:val="20"/>
        </w:rPr>
        <w:t xml:space="preserve">                               </w:t>
      </w:r>
      <w:proofErr w:type="gramStart"/>
      <w:r w:rsidR="00A047DF">
        <w:rPr>
          <w:rFonts w:ascii="Calibri" w:hAnsi="Calibri"/>
          <w:color w:val="333333"/>
          <w:sz w:val="20"/>
          <w:szCs w:val="20"/>
        </w:rPr>
        <w:t>alapanyagok</w:t>
      </w:r>
      <w:proofErr w:type="gramEnd"/>
      <w:r w:rsidR="00A047DF">
        <w:rPr>
          <w:rFonts w:ascii="Calibri" w:hAnsi="Calibri"/>
          <w:color w:val="333333"/>
          <w:sz w:val="20"/>
          <w:szCs w:val="20"/>
        </w:rPr>
        <w:t xml:space="preserve"> árbeadásáról</w:t>
      </w:r>
    </w:p>
    <w:p w:rsidR="00BB3BF8" w:rsidRPr="00193749" w:rsidRDefault="00BB3BF8" w:rsidP="00BB3BF8">
      <w:pPr>
        <w:tabs>
          <w:tab w:val="left" w:pos="5580"/>
        </w:tabs>
        <w:ind w:left="5580" w:hanging="5580"/>
        <w:rPr>
          <w:rFonts w:ascii="Calibri" w:hAnsi="Calibri"/>
          <w:color w:val="333333"/>
          <w:sz w:val="20"/>
          <w:szCs w:val="20"/>
        </w:rPr>
      </w:pPr>
      <w:r w:rsidRPr="00193749">
        <w:rPr>
          <w:rFonts w:ascii="Calibri" w:hAnsi="Calibri"/>
          <w:color w:val="333333"/>
          <w:sz w:val="20"/>
          <w:szCs w:val="20"/>
        </w:rPr>
        <w:tab/>
        <w:t>Ügyintéző:</w:t>
      </w:r>
      <w:r w:rsidR="00A047DF">
        <w:rPr>
          <w:rFonts w:ascii="Calibri" w:hAnsi="Calibri"/>
          <w:color w:val="333333"/>
          <w:sz w:val="20"/>
          <w:szCs w:val="20"/>
        </w:rPr>
        <w:t xml:space="preserve"> Póka Edit/2291</w:t>
      </w:r>
    </w:p>
    <w:p w:rsidR="00BB3BF8" w:rsidRDefault="00BB3BF8" w:rsidP="00BB3BF8">
      <w:pPr>
        <w:tabs>
          <w:tab w:val="left" w:pos="5580"/>
        </w:tabs>
        <w:ind w:left="5580" w:hanging="5580"/>
        <w:rPr>
          <w:rFonts w:ascii="Calibri" w:hAnsi="Calibri"/>
          <w:color w:val="333333"/>
          <w:sz w:val="20"/>
          <w:szCs w:val="20"/>
        </w:rPr>
      </w:pPr>
      <w:r w:rsidRPr="00193749">
        <w:rPr>
          <w:rFonts w:ascii="Calibri" w:hAnsi="Calibri"/>
          <w:color w:val="333333"/>
          <w:sz w:val="20"/>
          <w:szCs w:val="20"/>
        </w:rPr>
        <w:tab/>
        <w:t xml:space="preserve">Melléklet: </w:t>
      </w:r>
      <w:r>
        <w:rPr>
          <w:rFonts w:ascii="Calibri" w:hAnsi="Calibri"/>
          <w:color w:val="333333"/>
          <w:sz w:val="20"/>
          <w:szCs w:val="20"/>
        </w:rPr>
        <w:t>táblázat</w:t>
      </w:r>
    </w:p>
    <w:p w:rsidR="00A047DF" w:rsidRDefault="00A047DF" w:rsidP="00BB3BF8">
      <w:pPr>
        <w:tabs>
          <w:tab w:val="left" w:pos="5580"/>
        </w:tabs>
        <w:ind w:left="5580" w:hanging="5580"/>
        <w:rPr>
          <w:rFonts w:ascii="Calibri" w:hAnsi="Calibri"/>
          <w:color w:val="333333"/>
          <w:sz w:val="20"/>
          <w:szCs w:val="20"/>
        </w:rPr>
      </w:pPr>
    </w:p>
    <w:p w:rsidR="00EE00B0" w:rsidRDefault="00EE00B0" w:rsidP="00BB3BF8">
      <w:pPr>
        <w:tabs>
          <w:tab w:val="left" w:pos="5580"/>
        </w:tabs>
        <w:ind w:left="5580" w:hanging="5580"/>
        <w:rPr>
          <w:rFonts w:ascii="Calibri" w:hAnsi="Calibri"/>
          <w:color w:val="333333"/>
          <w:sz w:val="20"/>
          <w:szCs w:val="20"/>
        </w:rPr>
      </w:pPr>
    </w:p>
    <w:p w:rsidR="00A047DF" w:rsidRPr="00193749" w:rsidRDefault="00A047DF" w:rsidP="00BB3BF8">
      <w:pPr>
        <w:tabs>
          <w:tab w:val="left" w:pos="5580"/>
        </w:tabs>
        <w:ind w:left="5580" w:hanging="5580"/>
        <w:rPr>
          <w:rFonts w:ascii="Calibri" w:hAnsi="Calibri"/>
          <w:color w:val="333333"/>
          <w:sz w:val="20"/>
          <w:szCs w:val="20"/>
        </w:rPr>
      </w:pPr>
    </w:p>
    <w:p w:rsidR="00BB3BF8" w:rsidRPr="005D0004" w:rsidRDefault="005D0004" w:rsidP="00A047DF">
      <w:pPr>
        <w:jc w:val="center"/>
        <w:rPr>
          <w:rFonts w:ascii="Calibri" w:hAnsi="Calibri"/>
          <w:b/>
          <w:color w:val="333333"/>
          <w:sz w:val="26"/>
          <w:szCs w:val="26"/>
          <w:u w:val="double"/>
        </w:rPr>
      </w:pPr>
      <w:r>
        <w:rPr>
          <w:rFonts w:ascii="Calibri" w:hAnsi="Calibri"/>
          <w:b/>
          <w:color w:val="333333"/>
          <w:sz w:val="26"/>
          <w:szCs w:val="26"/>
        </w:rPr>
        <w:t>V</w:t>
      </w:r>
      <w:r w:rsidR="00B3540C">
        <w:rPr>
          <w:rFonts w:ascii="Calibri" w:hAnsi="Calibri"/>
          <w:b/>
          <w:color w:val="333333"/>
          <w:sz w:val="26"/>
          <w:szCs w:val="26"/>
        </w:rPr>
        <w:t xml:space="preserve"> </w:t>
      </w:r>
      <w:r>
        <w:rPr>
          <w:rFonts w:ascii="Calibri" w:hAnsi="Calibri"/>
          <w:b/>
          <w:color w:val="333333"/>
          <w:sz w:val="26"/>
          <w:szCs w:val="26"/>
        </w:rPr>
        <w:t>É</w:t>
      </w:r>
      <w:r w:rsidR="00B3540C">
        <w:rPr>
          <w:rFonts w:ascii="Calibri" w:hAnsi="Calibri"/>
          <w:b/>
          <w:color w:val="333333"/>
          <w:sz w:val="26"/>
          <w:szCs w:val="26"/>
        </w:rPr>
        <w:t xml:space="preserve"> </w:t>
      </w:r>
      <w:r>
        <w:rPr>
          <w:rFonts w:ascii="Calibri" w:hAnsi="Calibri"/>
          <w:b/>
          <w:color w:val="333333"/>
          <w:sz w:val="26"/>
          <w:szCs w:val="26"/>
        </w:rPr>
        <w:t>G</w:t>
      </w:r>
      <w:r w:rsidR="00B3540C">
        <w:rPr>
          <w:rFonts w:ascii="Calibri" w:hAnsi="Calibri"/>
          <w:b/>
          <w:color w:val="333333"/>
          <w:sz w:val="26"/>
          <w:szCs w:val="26"/>
        </w:rPr>
        <w:t xml:space="preserve"> </w:t>
      </w:r>
      <w:r>
        <w:rPr>
          <w:rFonts w:ascii="Calibri" w:hAnsi="Calibri"/>
          <w:b/>
          <w:color w:val="333333"/>
          <w:sz w:val="26"/>
          <w:szCs w:val="26"/>
        </w:rPr>
        <w:t>Z</w:t>
      </w:r>
      <w:r w:rsidR="00B3540C">
        <w:rPr>
          <w:rFonts w:ascii="Calibri" w:hAnsi="Calibri"/>
          <w:b/>
          <w:color w:val="333333"/>
          <w:sz w:val="26"/>
          <w:szCs w:val="26"/>
        </w:rPr>
        <w:t xml:space="preserve"> </w:t>
      </w:r>
      <w:r>
        <w:rPr>
          <w:rFonts w:ascii="Calibri" w:hAnsi="Calibri"/>
          <w:b/>
          <w:color w:val="333333"/>
          <w:sz w:val="26"/>
          <w:szCs w:val="26"/>
        </w:rPr>
        <w:t>É</w:t>
      </w:r>
      <w:r w:rsidR="00B3540C">
        <w:rPr>
          <w:rFonts w:ascii="Calibri" w:hAnsi="Calibri"/>
          <w:b/>
          <w:color w:val="333333"/>
          <w:sz w:val="26"/>
          <w:szCs w:val="26"/>
        </w:rPr>
        <w:t xml:space="preserve"> </w:t>
      </w:r>
      <w:r>
        <w:rPr>
          <w:rFonts w:ascii="Calibri" w:hAnsi="Calibri"/>
          <w:b/>
          <w:color w:val="333333"/>
          <w:sz w:val="26"/>
          <w:szCs w:val="26"/>
        </w:rPr>
        <w:t>S</w:t>
      </w:r>
    </w:p>
    <w:p w:rsidR="00EE00B0" w:rsidRDefault="00EE00B0" w:rsidP="00A047DF">
      <w:pPr>
        <w:rPr>
          <w:rFonts w:ascii="Calibri" w:hAnsi="Calibri"/>
          <w:b/>
          <w:color w:val="333333"/>
          <w:sz w:val="26"/>
          <w:szCs w:val="26"/>
        </w:rPr>
      </w:pPr>
    </w:p>
    <w:p w:rsidR="00B3540C" w:rsidRPr="00AE220D" w:rsidRDefault="0032085A" w:rsidP="0032085A">
      <w:pPr>
        <w:jc w:val="both"/>
        <w:rPr>
          <w:rFonts w:ascii="Calibri" w:hAnsi="Calibri"/>
          <w:b/>
          <w:color w:val="333333"/>
          <w:sz w:val="26"/>
          <w:szCs w:val="26"/>
        </w:rPr>
      </w:pPr>
      <w:r w:rsidRPr="00AE220D">
        <w:rPr>
          <w:rFonts w:ascii="Calibri" w:hAnsi="Calibri"/>
          <w:color w:val="333333"/>
          <w:sz w:val="26"/>
          <w:szCs w:val="26"/>
        </w:rPr>
        <w:t xml:space="preserve">Ezúton értesítjük az érintett Ügyfeleket, hogy a társadalombiztosítási támogatással rendelhető gyógyszerekről és a támogatás összegéről szóló 1/2003. (I.21.) ESzCSM rendelet (továbbiakban: Rendelet) 6. § (2)-(3) bekezdései értelmében, az </w:t>
      </w:r>
      <w:r w:rsidRPr="00AE220D">
        <w:rPr>
          <w:rFonts w:ascii="Calibri" w:hAnsi="Calibri"/>
          <w:b/>
          <w:color w:val="333333"/>
          <w:sz w:val="26"/>
          <w:szCs w:val="26"/>
        </w:rPr>
        <w:t>Országos Egészségbiztosítási Pénztár</w:t>
      </w:r>
      <w:r w:rsidRPr="00AE220D">
        <w:rPr>
          <w:rFonts w:ascii="Calibri" w:hAnsi="Calibri"/>
          <w:color w:val="333333"/>
          <w:sz w:val="26"/>
          <w:szCs w:val="26"/>
        </w:rPr>
        <w:t xml:space="preserve"> </w:t>
      </w:r>
      <w:r w:rsidR="00BB3BF8" w:rsidRPr="00AE220D">
        <w:rPr>
          <w:rFonts w:ascii="Calibri" w:hAnsi="Calibri"/>
          <w:color w:val="333333"/>
          <w:sz w:val="26"/>
          <w:szCs w:val="26"/>
        </w:rPr>
        <w:t xml:space="preserve">(továbbiakban: OEP) </w:t>
      </w:r>
      <w:r w:rsidRPr="00AE220D">
        <w:rPr>
          <w:rFonts w:ascii="Calibri" w:hAnsi="Calibri"/>
          <w:b/>
          <w:color w:val="333333"/>
          <w:sz w:val="26"/>
          <w:szCs w:val="26"/>
        </w:rPr>
        <w:t>az alapanyagok árainak illetve támogatásainak meghatározására</w:t>
      </w:r>
    </w:p>
    <w:p w:rsidR="00B3540C" w:rsidRPr="00AE220D" w:rsidRDefault="00B3540C" w:rsidP="0032085A">
      <w:pPr>
        <w:jc w:val="both"/>
        <w:rPr>
          <w:rFonts w:ascii="Calibri" w:hAnsi="Calibri"/>
          <w:color w:val="333333"/>
          <w:sz w:val="26"/>
          <w:szCs w:val="26"/>
        </w:rPr>
      </w:pPr>
    </w:p>
    <w:p w:rsidR="0032085A" w:rsidRPr="00AE220D" w:rsidRDefault="00B3540C" w:rsidP="00B3540C">
      <w:pPr>
        <w:jc w:val="center"/>
        <w:rPr>
          <w:rFonts w:ascii="Calibri" w:hAnsi="Calibri"/>
          <w:color w:val="333333"/>
          <w:sz w:val="26"/>
          <w:szCs w:val="26"/>
        </w:rPr>
      </w:pPr>
      <w:r w:rsidRPr="00AE220D">
        <w:rPr>
          <w:rFonts w:ascii="Calibri" w:hAnsi="Calibri"/>
          <w:b/>
          <w:color w:val="333333"/>
          <w:sz w:val="26"/>
          <w:szCs w:val="26"/>
        </w:rPr>
        <w:t xml:space="preserve">2016. év március hó 1. napján </w:t>
      </w:r>
      <w:r w:rsidR="0032085A" w:rsidRPr="00AE220D">
        <w:rPr>
          <w:rFonts w:ascii="Calibri" w:hAnsi="Calibri"/>
          <w:b/>
          <w:color w:val="333333"/>
          <w:sz w:val="26"/>
          <w:szCs w:val="26"/>
        </w:rPr>
        <w:t>hivatalból eljárást indít</w:t>
      </w:r>
      <w:r w:rsidR="0032085A" w:rsidRPr="00AE220D">
        <w:rPr>
          <w:rFonts w:ascii="Calibri" w:hAnsi="Calibri"/>
          <w:color w:val="333333"/>
          <w:sz w:val="26"/>
          <w:szCs w:val="26"/>
        </w:rPr>
        <w:t>.</w:t>
      </w:r>
    </w:p>
    <w:p w:rsidR="00B3540C" w:rsidRPr="00AE220D" w:rsidRDefault="00B3540C" w:rsidP="00B3540C">
      <w:pPr>
        <w:jc w:val="center"/>
        <w:rPr>
          <w:rFonts w:ascii="Calibri" w:hAnsi="Calibri"/>
          <w:color w:val="333333"/>
          <w:sz w:val="26"/>
          <w:szCs w:val="26"/>
        </w:rPr>
      </w:pPr>
    </w:p>
    <w:p w:rsidR="00B3540C" w:rsidRPr="00AE220D" w:rsidRDefault="00B3540C" w:rsidP="00B3540C">
      <w:pPr>
        <w:jc w:val="both"/>
        <w:rPr>
          <w:rFonts w:ascii="Calibri" w:hAnsi="Calibri"/>
          <w:color w:val="000000"/>
          <w:sz w:val="26"/>
          <w:szCs w:val="26"/>
        </w:rPr>
      </w:pPr>
      <w:r w:rsidRPr="00AE220D">
        <w:rPr>
          <w:rFonts w:ascii="Calibri" w:hAnsi="Calibri"/>
          <w:color w:val="000000"/>
          <w:sz w:val="26"/>
          <w:szCs w:val="26"/>
        </w:rPr>
        <w:t>Az ügyre irányadó ügyintézési határidő 90 nap, amely annak letelte előtt indokolt esetben egy alkalommal, legfeljebb 21 nappal meghosszabbítható.</w:t>
      </w:r>
    </w:p>
    <w:p w:rsidR="00B3540C" w:rsidRPr="00AE220D" w:rsidRDefault="00B3540C" w:rsidP="00B3540C">
      <w:pPr>
        <w:jc w:val="both"/>
        <w:rPr>
          <w:rFonts w:ascii="Calibri" w:hAnsi="Calibri"/>
          <w:color w:val="000000"/>
          <w:sz w:val="26"/>
          <w:szCs w:val="26"/>
        </w:rPr>
      </w:pPr>
    </w:p>
    <w:p w:rsidR="00B3540C" w:rsidRPr="00AE220D" w:rsidRDefault="00B3540C" w:rsidP="00B3540C">
      <w:pPr>
        <w:jc w:val="both"/>
        <w:rPr>
          <w:rFonts w:ascii="Calibri" w:hAnsi="Calibri"/>
          <w:color w:val="000000"/>
          <w:sz w:val="26"/>
          <w:szCs w:val="26"/>
        </w:rPr>
      </w:pPr>
      <w:r w:rsidRPr="00AE220D">
        <w:rPr>
          <w:rFonts w:ascii="Calibri" w:hAnsi="Calibri"/>
          <w:color w:val="000000"/>
          <w:sz w:val="26"/>
          <w:szCs w:val="26"/>
        </w:rPr>
        <w:t>Az ügyintézési határidőbe nem számít bele:</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hatásköri vagy illetékességi vita egyeztetésének, valamint az eljáró hatóság kijelölésének időtartama,</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jogsegélyeljárás időtartama, továbbá adatnak a nyilvántartásból történő beszerzéséhez szükséges idő,</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hiánypótlásra, illetve a tényállás tisztázásához szükséges adatok közlésére irányuló felhívástól az annak teljesítéséig terjedő idő,</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szakhatóság eljárásának időtartama,</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az eljárás felfüggesztésének időtartama,</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hatóság működését legalább egy teljes napra ellehetetlenítő üzemzavar vagy más elháríthatatlan esemény időtartama,</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kérelem, a döntés és egyéb irat fordításához szükséges idő,</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szakértői vélemény elkészítésének időtartama,</w:t>
      </w:r>
    </w:p>
    <w:p w:rsidR="00B3540C" w:rsidRPr="00AE220D" w:rsidRDefault="00B3540C" w:rsidP="00B3540C">
      <w:pPr>
        <w:numPr>
          <w:ilvl w:val="0"/>
          <w:numId w:val="1"/>
        </w:num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hatósági megkeresés vagy a döntés postára adásának napjától annak kézbesítéséig terjedő időtartam, valamint a hirdetményi, továbbá a kézbesítési meghatalmazott és a kézbesítési ügygondnok útján történő közlés időtartama.</w:t>
      </w:r>
    </w:p>
    <w:p w:rsidR="00B3540C" w:rsidRPr="00AE220D" w:rsidRDefault="00B3540C" w:rsidP="00B3540C">
      <w:pPr>
        <w:jc w:val="both"/>
        <w:rPr>
          <w:rFonts w:ascii="Calibri" w:hAnsi="Calibri"/>
          <w:color w:val="000000"/>
          <w:sz w:val="26"/>
          <w:szCs w:val="26"/>
        </w:rPr>
      </w:pPr>
      <w:r w:rsidRPr="00AE220D">
        <w:rPr>
          <w:rFonts w:ascii="Calibri" w:hAnsi="Calibri"/>
          <w:color w:val="000000"/>
          <w:sz w:val="26"/>
          <w:szCs w:val="26"/>
        </w:rPr>
        <w:lastRenderedPageBreak/>
        <w:t xml:space="preserve">Az ügyfelet vagy meghatalmazott képviselőjét – az ügyintézővel telefonon történő előzetes egyeztetés alapján – </w:t>
      </w:r>
      <w:proofErr w:type="spellStart"/>
      <w:r w:rsidRPr="00AE220D">
        <w:rPr>
          <w:rFonts w:ascii="Calibri" w:hAnsi="Calibri"/>
          <w:color w:val="000000"/>
          <w:sz w:val="26"/>
          <w:szCs w:val="26"/>
        </w:rPr>
        <w:t>iratbetekintési</w:t>
      </w:r>
      <w:proofErr w:type="spellEnd"/>
      <w:r w:rsidRPr="00AE220D">
        <w:rPr>
          <w:rFonts w:ascii="Calibri" w:hAnsi="Calibri"/>
          <w:color w:val="000000"/>
          <w:sz w:val="26"/>
          <w:szCs w:val="26"/>
        </w:rPr>
        <w:t xml:space="preserve"> jog illeti meg. Az iratbetekintés során az arra jogosult másolatot, kivonatot készíthet vagy másolatot kérhet. A másolatot és a kivonatot a hatóság kérelemre hitelesíti.</w:t>
      </w:r>
    </w:p>
    <w:p w:rsidR="00B3540C" w:rsidRPr="00AE220D" w:rsidRDefault="00B3540C" w:rsidP="00B3540C">
      <w:pPr>
        <w:jc w:val="both"/>
        <w:rPr>
          <w:rFonts w:ascii="Calibri" w:hAnsi="Calibri"/>
          <w:color w:val="000000"/>
          <w:sz w:val="26"/>
          <w:szCs w:val="26"/>
        </w:rPr>
      </w:pPr>
    </w:p>
    <w:p w:rsidR="00B3540C" w:rsidRPr="00AE220D" w:rsidRDefault="00B3540C" w:rsidP="00B3540C">
      <w:pPr>
        <w:jc w:val="both"/>
        <w:rPr>
          <w:rFonts w:ascii="Calibri" w:hAnsi="Calibri"/>
          <w:color w:val="000000"/>
          <w:sz w:val="26"/>
          <w:szCs w:val="26"/>
        </w:rPr>
      </w:pPr>
      <w:r w:rsidRPr="00AE220D">
        <w:rPr>
          <w:rFonts w:ascii="Calibri" w:hAnsi="Calibri"/>
          <w:color w:val="000000"/>
          <w:sz w:val="26"/>
          <w:szCs w:val="26"/>
        </w:rPr>
        <w:t>Az ügyfél az eljárás során nyilatkozatot tehet, vagy a nyilatkozattételt megtagadhatja. Ha felhívásra nem nyilatkozik, a hatóság a rendelkezésre álló adatok alapján dönt, vagy a kérelemre indult eljárást megszünteti. Az ügyfél vagy képviselője, ha más tudomása ellenére az ügy szempontjából jelentős valótlan tényt állít vagy az ügy eldöntése szempontjából jelentős tényt elhallgat, adatszolgáltatási kötelezettségét nem teljesíti, vagy valótlan adatot szolgáltat, eljárási bírsággal sújtható.</w:t>
      </w:r>
    </w:p>
    <w:p w:rsidR="00B3540C" w:rsidRPr="00AE220D" w:rsidRDefault="00B3540C" w:rsidP="00B3540C">
      <w:pPr>
        <w:pStyle w:val="Szvegtrzs"/>
        <w:rPr>
          <w:rFonts w:ascii="Calibri" w:hAnsi="Calibri"/>
          <w:color w:val="000000"/>
          <w:sz w:val="26"/>
          <w:szCs w:val="26"/>
        </w:rPr>
      </w:pPr>
    </w:p>
    <w:p w:rsidR="00B3540C" w:rsidRPr="00AE220D" w:rsidRDefault="00B3540C" w:rsidP="00B3540C">
      <w:pPr>
        <w:pStyle w:val="Szvegtrzs"/>
        <w:rPr>
          <w:rFonts w:ascii="Calibri" w:hAnsi="Calibri"/>
          <w:color w:val="000000"/>
          <w:sz w:val="26"/>
          <w:szCs w:val="26"/>
        </w:rPr>
      </w:pPr>
      <w:r w:rsidRPr="00AE220D">
        <w:rPr>
          <w:rFonts w:ascii="Calibri" w:hAnsi="Calibri"/>
          <w:color w:val="000000"/>
          <w:sz w:val="26"/>
          <w:szCs w:val="26"/>
        </w:rPr>
        <w:t>A végzés ellen önálló jogorvoslatnak nincs helye. A végzés elleni jogorvoslat az eljárást lezáró határozat, ennek hiányában az eljárást megszüntető végzés ellen benyújtott felülvizsgálattal kérhető, a döntés közlésétől számított 30 napon belül a Fővárosi Közigazgatási és Munkaügyi Bíróságtól. A keresetlevelet három példányban az Országos Egészségbiztosítási Pénztár Ártámogatási Főosztályánál kell benyújtani, vagy ajánlott küldeményként postára adni (1139 Budapest, Váci út 73/</w:t>
      </w:r>
      <w:proofErr w:type="gramStart"/>
      <w:r w:rsidRPr="00AE220D">
        <w:rPr>
          <w:rFonts w:ascii="Calibri" w:hAnsi="Calibri"/>
          <w:color w:val="000000"/>
          <w:sz w:val="26"/>
          <w:szCs w:val="26"/>
        </w:rPr>
        <w:t>A</w:t>
      </w:r>
      <w:proofErr w:type="gramEnd"/>
      <w:r w:rsidRPr="00AE220D">
        <w:rPr>
          <w:rFonts w:ascii="Calibri" w:hAnsi="Calibri"/>
          <w:color w:val="000000"/>
          <w:sz w:val="26"/>
          <w:szCs w:val="26"/>
        </w:rPr>
        <w:t>.).</w:t>
      </w:r>
    </w:p>
    <w:p w:rsidR="00EE00B0" w:rsidRPr="00AE220D" w:rsidRDefault="00EE00B0" w:rsidP="00EE00B0">
      <w:pPr>
        <w:jc w:val="both"/>
        <w:rPr>
          <w:rFonts w:ascii="Calibri" w:hAnsi="Calibri"/>
          <w:color w:val="333333"/>
          <w:sz w:val="26"/>
          <w:szCs w:val="26"/>
        </w:rPr>
      </w:pPr>
    </w:p>
    <w:p w:rsidR="00B3540C" w:rsidRPr="00AE220D" w:rsidRDefault="00B3540C" w:rsidP="00B3540C">
      <w:pPr>
        <w:jc w:val="center"/>
        <w:rPr>
          <w:rFonts w:ascii="Calibri" w:hAnsi="Calibri"/>
          <w:b/>
          <w:color w:val="333333"/>
          <w:sz w:val="26"/>
          <w:szCs w:val="26"/>
        </w:rPr>
      </w:pPr>
      <w:r w:rsidRPr="00AE220D">
        <w:rPr>
          <w:rFonts w:ascii="Calibri" w:hAnsi="Calibri"/>
          <w:b/>
          <w:color w:val="333333"/>
          <w:sz w:val="26"/>
          <w:szCs w:val="26"/>
        </w:rPr>
        <w:t>I N D O K O L Á S</w:t>
      </w:r>
    </w:p>
    <w:p w:rsidR="00B3540C" w:rsidRPr="00AE220D" w:rsidRDefault="00B3540C" w:rsidP="00B3540C">
      <w:pPr>
        <w:jc w:val="center"/>
        <w:rPr>
          <w:rFonts w:ascii="Calibri" w:hAnsi="Calibri"/>
          <w:b/>
          <w:color w:val="333333"/>
          <w:sz w:val="26"/>
          <w:szCs w:val="26"/>
        </w:rPr>
      </w:pPr>
    </w:p>
    <w:p w:rsidR="00B3540C" w:rsidRPr="00AE220D" w:rsidRDefault="00B3540C" w:rsidP="00B3540C">
      <w:pPr>
        <w:jc w:val="both"/>
        <w:rPr>
          <w:rFonts w:ascii="Calibri" w:hAnsi="Calibri"/>
          <w:b/>
          <w:bCs/>
          <w:color w:val="000000"/>
          <w:sz w:val="26"/>
          <w:szCs w:val="26"/>
        </w:rPr>
      </w:pPr>
      <w:proofErr w:type="gramStart"/>
      <w:r w:rsidRPr="00AE220D">
        <w:rPr>
          <w:rFonts w:ascii="Calibri" w:hAnsi="Calibri"/>
          <w:iCs/>
          <w:color w:val="000000"/>
          <w:sz w:val="26"/>
          <w:szCs w:val="26"/>
        </w:rPr>
        <w:t>a</w:t>
      </w:r>
      <w:proofErr w:type="gramEnd"/>
      <w:r w:rsidRPr="00AE220D">
        <w:rPr>
          <w:rFonts w:ascii="Calibri" w:hAnsi="Calibri"/>
          <w:iCs/>
          <w:color w:val="000000"/>
          <w:sz w:val="26"/>
          <w:szCs w:val="26"/>
        </w:rPr>
        <w:t xml:space="preserve"> biztonságos és gazdaságos gyógyszer és gyógyászati segédeszköz-ellátás, valamint a gyógyszerforgalmazás általános szabályairól szóló 2006. évi XCVIII. törvény 23. § (6) bekezdése és 23. § (7) d) pontja, illetve a törzskönyvezett gyógyszerek és a különleges táplálkozási igényt kielégítő tápszerek társadalombiztosítási támogatásba való befogadásának szempontjairól és a befogadás vagy a támogatás megváltoztatásáról szóló 32/2004. (IV. 26.) </w:t>
      </w:r>
      <w:proofErr w:type="spellStart"/>
      <w:r w:rsidRPr="00AE220D">
        <w:rPr>
          <w:rFonts w:ascii="Calibri" w:hAnsi="Calibri"/>
          <w:iCs/>
          <w:color w:val="000000"/>
          <w:sz w:val="26"/>
          <w:szCs w:val="26"/>
        </w:rPr>
        <w:t>ESzCsM</w:t>
      </w:r>
      <w:proofErr w:type="spellEnd"/>
      <w:r w:rsidRPr="00AE220D">
        <w:rPr>
          <w:rFonts w:ascii="Calibri" w:hAnsi="Calibri"/>
          <w:iCs/>
          <w:color w:val="000000"/>
          <w:sz w:val="26"/>
          <w:szCs w:val="26"/>
        </w:rPr>
        <w:t xml:space="preserve"> rendelet 10/E. §</w:t>
      </w:r>
      <w:proofErr w:type="spellStart"/>
      <w:r w:rsidRPr="00AE220D">
        <w:rPr>
          <w:rFonts w:ascii="Calibri" w:hAnsi="Calibri"/>
          <w:iCs/>
          <w:color w:val="000000"/>
          <w:sz w:val="26"/>
          <w:szCs w:val="26"/>
        </w:rPr>
        <w:t>-</w:t>
      </w:r>
      <w:proofErr w:type="gramStart"/>
      <w:r w:rsidRPr="00AE220D">
        <w:rPr>
          <w:rFonts w:ascii="Calibri" w:hAnsi="Calibri"/>
          <w:iCs/>
          <w:color w:val="000000"/>
          <w:sz w:val="26"/>
          <w:szCs w:val="26"/>
        </w:rPr>
        <w:t>a</w:t>
      </w:r>
      <w:proofErr w:type="spellEnd"/>
      <w:proofErr w:type="gramEnd"/>
      <w:r w:rsidRPr="00AE220D">
        <w:rPr>
          <w:rFonts w:ascii="Calibri" w:hAnsi="Calibri"/>
          <w:iCs/>
          <w:color w:val="000000"/>
          <w:sz w:val="26"/>
          <w:szCs w:val="26"/>
        </w:rPr>
        <w:t xml:space="preserve"> alapján h</w:t>
      </w:r>
      <w:r w:rsidRPr="00AE220D">
        <w:rPr>
          <w:rFonts w:ascii="Calibri" w:hAnsi="Calibri"/>
          <w:color w:val="000000"/>
          <w:sz w:val="26"/>
          <w:szCs w:val="26"/>
        </w:rPr>
        <w:t xml:space="preserve">ivatalból </w:t>
      </w:r>
      <w:r w:rsidRPr="00AE220D">
        <w:rPr>
          <w:rFonts w:ascii="Calibri" w:hAnsi="Calibri"/>
          <w:b/>
          <w:bCs/>
          <w:color w:val="000000"/>
          <w:sz w:val="26"/>
          <w:szCs w:val="26"/>
        </w:rPr>
        <w:t>201</w:t>
      </w:r>
      <w:r w:rsidR="00EE5AC0">
        <w:rPr>
          <w:rFonts w:ascii="Calibri" w:hAnsi="Calibri"/>
          <w:b/>
          <w:bCs/>
          <w:color w:val="000000"/>
          <w:sz w:val="26"/>
          <w:szCs w:val="26"/>
        </w:rPr>
        <w:t>6. év. március hó 1</w:t>
      </w:r>
      <w:r w:rsidRPr="00AE220D">
        <w:rPr>
          <w:rFonts w:ascii="Calibri" w:hAnsi="Calibri"/>
          <w:b/>
          <w:bCs/>
          <w:color w:val="000000"/>
          <w:sz w:val="26"/>
          <w:szCs w:val="26"/>
        </w:rPr>
        <w:t>. napján eljárás indult.</w:t>
      </w:r>
    </w:p>
    <w:p w:rsidR="00B3540C" w:rsidRPr="00AE220D" w:rsidRDefault="00B3540C" w:rsidP="00B3540C">
      <w:pPr>
        <w:pStyle w:val="Szvegtrzs"/>
        <w:rPr>
          <w:rFonts w:ascii="Calibri" w:hAnsi="Calibri"/>
          <w:color w:val="000000"/>
          <w:sz w:val="26"/>
          <w:szCs w:val="26"/>
        </w:rPr>
      </w:pPr>
    </w:p>
    <w:p w:rsidR="00B3540C" w:rsidRPr="00AE220D" w:rsidRDefault="00B3540C" w:rsidP="00B3540C">
      <w:pPr>
        <w:autoSpaceDE w:val="0"/>
        <w:autoSpaceDN w:val="0"/>
        <w:adjustRightInd w:val="0"/>
        <w:jc w:val="both"/>
        <w:rPr>
          <w:rFonts w:ascii="Calibri" w:hAnsi="Calibri"/>
          <w:color w:val="000000"/>
          <w:sz w:val="26"/>
          <w:szCs w:val="26"/>
        </w:rPr>
      </w:pPr>
      <w:r w:rsidRPr="00AE220D">
        <w:rPr>
          <w:rFonts w:ascii="Calibri" w:hAnsi="Calibri"/>
          <w:color w:val="000000"/>
          <w:sz w:val="26"/>
          <w:szCs w:val="26"/>
        </w:rPr>
        <w:t>A közigazgatási hatósági eljárás és szolgáltatás általános szabályairól szóló 2004. évi CXL. törvény</w:t>
      </w:r>
      <w:r w:rsidRPr="00AE220D" w:rsidDel="00217192">
        <w:rPr>
          <w:rFonts w:ascii="Calibri" w:hAnsi="Calibri"/>
          <w:color w:val="000000"/>
          <w:sz w:val="26"/>
          <w:szCs w:val="26"/>
        </w:rPr>
        <w:t xml:space="preserve"> </w:t>
      </w:r>
      <w:r w:rsidRPr="00AE220D">
        <w:rPr>
          <w:rFonts w:ascii="Calibri" w:hAnsi="Calibri"/>
          <w:color w:val="000000"/>
          <w:sz w:val="26"/>
          <w:szCs w:val="26"/>
        </w:rPr>
        <w:t>29. § (3) bekezdése szerint a hivatalból indult eljárásban az ismert ügyfelet az első eljárási cselekmény elvégzésétől számított 8 napon belül értesíteni kell az eljárás megindításáról.</w:t>
      </w:r>
    </w:p>
    <w:p w:rsidR="00B3540C" w:rsidRPr="00AE220D" w:rsidRDefault="00B3540C" w:rsidP="00B3540C">
      <w:pPr>
        <w:pStyle w:val="Cmsor7"/>
        <w:autoSpaceDE w:val="0"/>
        <w:autoSpaceDN w:val="0"/>
        <w:adjustRightInd w:val="0"/>
        <w:spacing w:after="240"/>
        <w:jc w:val="both"/>
        <w:rPr>
          <w:rFonts w:ascii="Calibri" w:hAnsi="Calibri"/>
          <w:color w:val="000000"/>
          <w:sz w:val="26"/>
          <w:szCs w:val="26"/>
        </w:rPr>
      </w:pPr>
      <w:r w:rsidRPr="00AE220D">
        <w:rPr>
          <w:rFonts w:ascii="Calibri" w:hAnsi="Calibri"/>
          <w:color w:val="000000"/>
          <w:sz w:val="26"/>
          <w:szCs w:val="26"/>
        </w:rPr>
        <w:t xml:space="preserve">Hatáskörömet és illetékességemet a biztonságos és gazdaságos gyógyszer- és gyógyászati segédeszköz-ellátás, valamint a gyógyszerforgalmazás általános szabályairól szóló 2006. évi XCVIII. törvény (a továbbiakban: </w:t>
      </w:r>
      <w:proofErr w:type="spellStart"/>
      <w:r w:rsidRPr="00AE220D">
        <w:rPr>
          <w:rFonts w:ascii="Calibri" w:hAnsi="Calibri"/>
          <w:color w:val="000000"/>
          <w:sz w:val="26"/>
          <w:szCs w:val="26"/>
        </w:rPr>
        <w:t>Gyftv</w:t>
      </w:r>
      <w:proofErr w:type="spellEnd"/>
      <w:r w:rsidRPr="00AE220D">
        <w:rPr>
          <w:rFonts w:ascii="Calibri" w:hAnsi="Calibri"/>
          <w:color w:val="000000"/>
          <w:sz w:val="26"/>
          <w:szCs w:val="26"/>
        </w:rPr>
        <w:t>.) 23. §</w:t>
      </w:r>
      <w:proofErr w:type="spellStart"/>
      <w:r w:rsidRPr="00AE220D">
        <w:rPr>
          <w:rFonts w:ascii="Calibri" w:hAnsi="Calibri"/>
          <w:color w:val="000000"/>
          <w:sz w:val="26"/>
          <w:szCs w:val="26"/>
        </w:rPr>
        <w:t>-</w:t>
      </w:r>
      <w:proofErr w:type="gramStart"/>
      <w:r w:rsidRPr="00AE220D">
        <w:rPr>
          <w:rFonts w:ascii="Calibri" w:hAnsi="Calibri"/>
          <w:color w:val="000000"/>
          <w:sz w:val="26"/>
          <w:szCs w:val="26"/>
        </w:rPr>
        <w:t>a</w:t>
      </w:r>
      <w:proofErr w:type="spellEnd"/>
      <w:proofErr w:type="gramEnd"/>
      <w:r w:rsidRPr="00AE220D">
        <w:rPr>
          <w:rFonts w:ascii="Calibri" w:hAnsi="Calibri"/>
          <w:color w:val="000000"/>
          <w:sz w:val="26"/>
          <w:szCs w:val="26"/>
        </w:rPr>
        <w:t>, az egészségbiztosítási szervekről szóló 319/2010. (XII. 27.) Korm. rendelet 2/</w:t>
      </w:r>
      <w:proofErr w:type="gramStart"/>
      <w:r w:rsidRPr="00AE220D">
        <w:rPr>
          <w:rFonts w:ascii="Calibri" w:hAnsi="Calibri"/>
          <w:color w:val="000000"/>
          <w:sz w:val="26"/>
          <w:szCs w:val="26"/>
        </w:rPr>
        <w:t>A</w:t>
      </w:r>
      <w:proofErr w:type="gramEnd"/>
      <w:r w:rsidRPr="00AE220D">
        <w:rPr>
          <w:rFonts w:ascii="Calibri" w:hAnsi="Calibri"/>
          <w:color w:val="000000"/>
          <w:sz w:val="26"/>
          <w:szCs w:val="26"/>
        </w:rPr>
        <w:t>. § (1) bekezdése, 4.§ (1) bekezdés d) pontja és 6. § (2) bekezdése alapján állapítottam meg.</w:t>
      </w:r>
    </w:p>
    <w:p w:rsidR="00B3540C" w:rsidRPr="00AB6807" w:rsidRDefault="00AB6807" w:rsidP="00B3540C">
      <w:pPr>
        <w:pStyle w:val="Szvegtrzs"/>
        <w:rPr>
          <w:rFonts w:asciiTheme="minorHAnsi" w:hAnsiTheme="minorHAnsi"/>
          <w:color w:val="000000"/>
          <w:sz w:val="26"/>
          <w:szCs w:val="26"/>
        </w:rPr>
      </w:pPr>
      <w:r w:rsidRPr="00AB6807">
        <w:rPr>
          <w:rFonts w:ascii="Calibri" w:hAnsi="Calibri"/>
          <w:sz w:val="26"/>
          <w:szCs w:val="26"/>
        </w:rPr>
        <w:t>Jelen döntés meghozatala során a hatáskörrel rendelkező Kiss Zsolt mb. egészségügyi főigazgató-helyettes nevében jártam el.</w:t>
      </w:r>
    </w:p>
    <w:p w:rsidR="00B3540C" w:rsidRPr="00AE220D" w:rsidRDefault="00B3540C" w:rsidP="00B3540C">
      <w:pPr>
        <w:pStyle w:val="Szvegtrzs"/>
        <w:rPr>
          <w:rFonts w:ascii="Calibri" w:hAnsi="Calibri"/>
          <w:color w:val="000000"/>
          <w:sz w:val="26"/>
          <w:szCs w:val="26"/>
        </w:rPr>
      </w:pPr>
    </w:p>
    <w:p w:rsidR="00B3540C" w:rsidRPr="00AE220D" w:rsidRDefault="00B3540C" w:rsidP="00B3540C">
      <w:pPr>
        <w:pStyle w:val="lfej"/>
        <w:tabs>
          <w:tab w:val="left" w:pos="708"/>
        </w:tabs>
        <w:overflowPunct/>
        <w:autoSpaceDE/>
        <w:adjustRightInd/>
        <w:jc w:val="both"/>
        <w:rPr>
          <w:rFonts w:ascii="Calibri" w:hAnsi="Calibri"/>
          <w:color w:val="000000"/>
          <w:sz w:val="26"/>
          <w:szCs w:val="26"/>
        </w:rPr>
      </w:pPr>
      <w:r w:rsidRPr="00AE220D">
        <w:rPr>
          <w:rFonts w:ascii="Calibri" w:hAnsi="Calibri"/>
          <w:color w:val="000000"/>
          <w:sz w:val="26"/>
          <w:szCs w:val="26"/>
        </w:rPr>
        <w:lastRenderedPageBreak/>
        <w:t xml:space="preserve">Végzésem a </w:t>
      </w:r>
      <w:proofErr w:type="spellStart"/>
      <w:r w:rsidRPr="00AE220D">
        <w:rPr>
          <w:rFonts w:ascii="Calibri" w:hAnsi="Calibri"/>
          <w:color w:val="000000"/>
          <w:sz w:val="26"/>
          <w:szCs w:val="26"/>
        </w:rPr>
        <w:t>Gyftv</w:t>
      </w:r>
      <w:proofErr w:type="spellEnd"/>
      <w:r w:rsidRPr="00AE220D">
        <w:rPr>
          <w:rFonts w:ascii="Calibri" w:hAnsi="Calibri"/>
          <w:color w:val="000000"/>
          <w:sz w:val="26"/>
          <w:szCs w:val="26"/>
        </w:rPr>
        <w:t xml:space="preserve">. </w:t>
      </w:r>
      <w:r w:rsidRPr="00AE220D">
        <w:rPr>
          <w:rFonts w:ascii="Calibri" w:hAnsi="Calibri"/>
          <w:iCs/>
          <w:color w:val="000000"/>
          <w:sz w:val="26"/>
          <w:szCs w:val="26"/>
        </w:rPr>
        <w:t>23. § (6) bekezdésében, 23. § (7) d) pontjában és 24. § (7) bekezdésében</w:t>
      </w:r>
      <w:r w:rsidRPr="00AE220D">
        <w:rPr>
          <w:rFonts w:ascii="Calibri" w:hAnsi="Calibri"/>
          <w:color w:val="000000"/>
          <w:sz w:val="26"/>
          <w:szCs w:val="26"/>
        </w:rPr>
        <w:t xml:space="preserve">, a törzskönyvezett gyógyszerek és a különleges táplálkozási igényt kielégítő tápszerek társadalombiztosítási támogatásba való befogadásának szempontjairól és a befogadás vagy a támogatás megváltoztatásáról szóló 32/2004. (IV. 26.) </w:t>
      </w:r>
      <w:proofErr w:type="spellStart"/>
      <w:r w:rsidRPr="00AE220D">
        <w:rPr>
          <w:rFonts w:ascii="Calibri" w:hAnsi="Calibri"/>
          <w:color w:val="000000"/>
          <w:sz w:val="26"/>
          <w:szCs w:val="26"/>
        </w:rPr>
        <w:t>ESzCsM</w:t>
      </w:r>
      <w:proofErr w:type="spellEnd"/>
      <w:r w:rsidRPr="00AE220D">
        <w:rPr>
          <w:rFonts w:ascii="Calibri" w:hAnsi="Calibri"/>
          <w:color w:val="000000"/>
          <w:sz w:val="26"/>
          <w:szCs w:val="26"/>
        </w:rPr>
        <w:t xml:space="preserve"> rendelet </w:t>
      </w:r>
      <w:r w:rsidRPr="00AE220D">
        <w:rPr>
          <w:rFonts w:ascii="Calibri" w:hAnsi="Calibri"/>
          <w:iCs/>
          <w:color w:val="000000"/>
          <w:sz w:val="26"/>
          <w:szCs w:val="26"/>
        </w:rPr>
        <w:t>10/E</w:t>
      </w:r>
      <w:r w:rsidRPr="00AE220D">
        <w:rPr>
          <w:rFonts w:ascii="Calibri" w:hAnsi="Calibri"/>
          <w:color w:val="000000"/>
          <w:sz w:val="26"/>
          <w:szCs w:val="26"/>
        </w:rPr>
        <w:t>. §</w:t>
      </w:r>
      <w:proofErr w:type="spellStart"/>
      <w:r w:rsidRPr="00AE220D">
        <w:rPr>
          <w:rFonts w:ascii="Calibri" w:hAnsi="Calibri"/>
          <w:color w:val="000000"/>
          <w:sz w:val="26"/>
          <w:szCs w:val="26"/>
        </w:rPr>
        <w:t>-ában</w:t>
      </w:r>
      <w:proofErr w:type="spellEnd"/>
      <w:r w:rsidRPr="00AE220D">
        <w:rPr>
          <w:rFonts w:ascii="Calibri" w:hAnsi="Calibri"/>
          <w:color w:val="000000"/>
          <w:sz w:val="26"/>
          <w:szCs w:val="26"/>
        </w:rPr>
        <w:t>, a közigazgatási hatósági eljárás és szolgáltatás általános szabályairól szóló 2004. évi CXL. törvény 29. §</w:t>
      </w:r>
      <w:proofErr w:type="spellStart"/>
      <w:r w:rsidRPr="00AE220D">
        <w:rPr>
          <w:rFonts w:ascii="Calibri" w:hAnsi="Calibri"/>
          <w:color w:val="000000"/>
          <w:sz w:val="26"/>
          <w:szCs w:val="26"/>
        </w:rPr>
        <w:t>-ában</w:t>
      </w:r>
      <w:proofErr w:type="spellEnd"/>
      <w:r w:rsidRPr="00AE220D">
        <w:rPr>
          <w:rFonts w:ascii="Calibri" w:hAnsi="Calibri"/>
          <w:color w:val="000000"/>
          <w:sz w:val="26"/>
          <w:szCs w:val="26"/>
        </w:rPr>
        <w:t>, a 71. § (1) bekezdésében, a 72. § (2) bekezdésében, a 78. §</w:t>
      </w:r>
      <w:proofErr w:type="spellStart"/>
      <w:r w:rsidRPr="00AE220D">
        <w:rPr>
          <w:rFonts w:ascii="Calibri" w:hAnsi="Calibri"/>
          <w:color w:val="000000"/>
          <w:sz w:val="26"/>
          <w:szCs w:val="26"/>
        </w:rPr>
        <w:t>-ában</w:t>
      </w:r>
      <w:proofErr w:type="spellEnd"/>
      <w:r w:rsidRPr="00AE220D">
        <w:rPr>
          <w:rFonts w:ascii="Calibri" w:hAnsi="Calibri"/>
          <w:color w:val="000000"/>
          <w:sz w:val="26"/>
          <w:szCs w:val="26"/>
        </w:rPr>
        <w:t>, és a 96. §</w:t>
      </w:r>
      <w:proofErr w:type="spellStart"/>
      <w:r w:rsidRPr="00AE220D">
        <w:rPr>
          <w:rFonts w:ascii="Calibri" w:hAnsi="Calibri"/>
          <w:color w:val="000000"/>
          <w:sz w:val="26"/>
          <w:szCs w:val="26"/>
        </w:rPr>
        <w:t>-ában</w:t>
      </w:r>
      <w:proofErr w:type="spellEnd"/>
      <w:r w:rsidRPr="00AE220D">
        <w:rPr>
          <w:rFonts w:ascii="Calibri" w:hAnsi="Calibri"/>
          <w:color w:val="000000"/>
          <w:sz w:val="26"/>
          <w:szCs w:val="26"/>
        </w:rPr>
        <w:t>, a 98.§ (2) bekezdésében, 100. § (1) a) pontjában és 109. §</w:t>
      </w:r>
      <w:proofErr w:type="spellStart"/>
      <w:r w:rsidRPr="00AE220D">
        <w:rPr>
          <w:rFonts w:ascii="Calibri" w:hAnsi="Calibri"/>
          <w:color w:val="000000"/>
          <w:sz w:val="26"/>
          <w:szCs w:val="26"/>
        </w:rPr>
        <w:t>-ban</w:t>
      </w:r>
      <w:proofErr w:type="spellEnd"/>
      <w:r w:rsidRPr="00AE220D">
        <w:rPr>
          <w:rFonts w:ascii="Calibri" w:hAnsi="Calibri"/>
          <w:color w:val="000000"/>
          <w:sz w:val="26"/>
          <w:szCs w:val="26"/>
        </w:rPr>
        <w:t xml:space="preserve"> foglaltakon alapul.</w:t>
      </w:r>
    </w:p>
    <w:p w:rsidR="00B3540C" w:rsidRPr="00AE220D" w:rsidRDefault="00B3540C" w:rsidP="00B3540C">
      <w:pPr>
        <w:pStyle w:val="Szvegtrzs"/>
        <w:rPr>
          <w:rFonts w:ascii="Calibri" w:hAnsi="Calibri"/>
          <w:b/>
          <w:bCs/>
          <w:color w:val="000000"/>
          <w:sz w:val="26"/>
          <w:szCs w:val="26"/>
        </w:rPr>
      </w:pPr>
    </w:p>
    <w:p w:rsidR="00B3540C" w:rsidRPr="00AE220D" w:rsidRDefault="00B3540C" w:rsidP="00B3540C">
      <w:pPr>
        <w:pStyle w:val="Szvegtrzs"/>
        <w:rPr>
          <w:rFonts w:ascii="Calibri" w:hAnsi="Calibri"/>
          <w:b/>
          <w:bCs/>
          <w:color w:val="000000"/>
          <w:sz w:val="26"/>
          <w:szCs w:val="26"/>
        </w:rPr>
      </w:pPr>
      <w:r w:rsidRPr="00AE220D">
        <w:rPr>
          <w:rFonts w:ascii="Calibri" w:hAnsi="Calibri"/>
          <w:b/>
          <w:bCs/>
          <w:color w:val="000000"/>
          <w:sz w:val="26"/>
          <w:szCs w:val="26"/>
        </w:rPr>
        <w:t xml:space="preserve">A hivatalból indított eljárás kezdőnapja: 2016. március 1. </w:t>
      </w:r>
    </w:p>
    <w:p w:rsidR="00B3540C" w:rsidRPr="00AE220D" w:rsidRDefault="00B3540C" w:rsidP="00B3540C">
      <w:pPr>
        <w:pStyle w:val="Szvegtrzs"/>
        <w:rPr>
          <w:rFonts w:ascii="Calibri" w:hAnsi="Calibri"/>
          <w:b/>
          <w:bCs/>
          <w:color w:val="000000"/>
          <w:sz w:val="26"/>
          <w:szCs w:val="26"/>
        </w:rPr>
      </w:pPr>
      <w:r w:rsidRPr="00AE220D">
        <w:rPr>
          <w:rFonts w:ascii="Calibri" w:hAnsi="Calibri"/>
          <w:b/>
          <w:bCs/>
          <w:color w:val="000000"/>
          <w:sz w:val="26"/>
          <w:szCs w:val="26"/>
        </w:rPr>
        <w:t xml:space="preserve">Az ügy iktatószáma:  E024-/1/2016.  </w:t>
      </w:r>
    </w:p>
    <w:p w:rsidR="00B3540C" w:rsidRPr="00AE220D" w:rsidRDefault="00B3540C" w:rsidP="00B3540C">
      <w:pPr>
        <w:pStyle w:val="Szvegtrzs"/>
        <w:rPr>
          <w:rFonts w:ascii="Calibri" w:hAnsi="Calibri"/>
          <w:b/>
          <w:bCs/>
          <w:color w:val="000000"/>
          <w:sz w:val="26"/>
          <w:szCs w:val="26"/>
        </w:rPr>
      </w:pPr>
      <w:r w:rsidRPr="00AE220D">
        <w:rPr>
          <w:rFonts w:ascii="Calibri" w:hAnsi="Calibri"/>
          <w:b/>
          <w:bCs/>
          <w:color w:val="000000"/>
          <w:sz w:val="26"/>
          <w:szCs w:val="26"/>
        </w:rPr>
        <w:t>Az árváltoztatási kérelmek beadásának határideje: 2016. március 14.</w:t>
      </w:r>
    </w:p>
    <w:p w:rsidR="00B3540C" w:rsidRPr="00AE220D" w:rsidRDefault="00B3540C" w:rsidP="00B3540C">
      <w:pPr>
        <w:pStyle w:val="Szvegtrzs"/>
        <w:rPr>
          <w:rFonts w:ascii="Calibri" w:hAnsi="Calibri"/>
          <w:b/>
          <w:bCs/>
          <w:color w:val="000000"/>
          <w:sz w:val="26"/>
          <w:szCs w:val="26"/>
        </w:rPr>
      </w:pPr>
      <w:r w:rsidRPr="00AE220D">
        <w:rPr>
          <w:rFonts w:ascii="Calibri" w:hAnsi="Calibri"/>
          <w:b/>
          <w:bCs/>
          <w:color w:val="000000"/>
          <w:sz w:val="26"/>
          <w:szCs w:val="26"/>
        </w:rPr>
        <w:t xml:space="preserve">Az eljárás eredményének hatályba lépésére: 2016. április 1. [R. 6. § (3)] </w:t>
      </w:r>
    </w:p>
    <w:p w:rsidR="00B3540C" w:rsidRPr="00AE220D" w:rsidRDefault="00B3540C" w:rsidP="00B3540C">
      <w:pPr>
        <w:pStyle w:val="Szvegtrzs"/>
        <w:rPr>
          <w:rFonts w:ascii="Calibri" w:hAnsi="Calibri"/>
          <w:b/>
          <w:bCs/>
          <w:color w:val="000000"/>
          <w:sz w:val="26"/>
          <w:szCs w:val="26"/>
        </w:rPr>
      </w:pPr>
      <w:r w:rsidRPr="00AE220D">
        <w:rPr>
          <w:rFonts w:ascii="Calibri" w:hAnsi="Calibri"/>
          <w:b/>
          <w:bCs/>
          <w:color w:val="000000"/>
          <w:sz w:val="26"/>
          <w:szCs w:val="26"/>
        </w:rPr>
        <w:t>Ügyintéző: Póka Edit</w:t>
      </w:r>
    </w:p>
    <w:p w:rsidR="00B3540C" w:rsidRPr="00AE220D" w:rsidRDefault="00B3540C" w:rsidP="00B3540C">
      <w:pPr>
        <w:pStyle w:val="Szvegtrzs"/>
        <w:rPr>
          <w:rFonts w:ascii="Calibri" w:hAnsi="Calibri"/>
          <w:b/>
          <w:bCs/>
          <w:color w:val="000000"/>
          <w:sz w:val="26"/>
          <w:szCs w:val="26"/>
        </w:rPr>
      </w:pPr>
    </w:p>
    <w:p w:rsidR="00B3540C" w:rsidRPr="00AE220D" w:rsidRDefault="00B3540C" w:rsidP="00B3540C">
      <w:pPr>
        <w:pStyle w:val="Szvegtrzs"/>
        <w:rPr>
          <w:rFonts w:ascii="Calibri" w:hAnsi="Calibri"/>
          <w:b/>
          <w:bCs/>
          <w:color w:val="000000"/>
          <w:sz w:val="26"/>
          <w:szCs w:val="26"/>
        </w:rPr>
      </w:pPr>
      <w:r w:rsidRPr="00AE220D">
        <w:rPr>
          <w:rFonts w:ascii="Calibri" w:hAnsi="Calibri"/>
          <w:b/>
          <w:bCs/>
          <w:noProof/>
          <w:color w:val="000000"/>
          <w:sz w:val="26"/>
          <w:szCs w:val="26"/>
        </w:rPr>
        <w:drawing>
          <wp:anchor distT="0" distB="0" distL="114300" distR="114300" simplePos="0" relativeHeight="251661312" behindDoc="1" locked="0" layoutInCell="1" allowOverlap="1">
            <wp:simplePos x="0" y="0"/>
            <wp:positionH relativeFrom="column">
              <wp:posOffset>2024380</wp:posOffset>
            </wp:positionH>
            <wp:positionV relativeFrom="paragraph">
              <wp:posOffset>177165</wp:posOffset>
            </wp:positionV>
            <wp:extent cx="1500505" cy="1381125"/>
            <wp:effectExtent l="19050" t="0" r="4445" b="0"/>
            <wp:wrapNone/>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500505" cy="1381125"/>
                    </a:xfrm>
                    <a:prstGeom prst="rect">
                      <a:avLst/>
                    </a:prstGeom>
                    <a:noFill/>
                    <a:ln w="9525">
                      <a:noFill/>
                      <a:miter lim="800000"/>
                      <a:headEnd/>
                      <a:tailEnd/>
                    </a:ln>
                  </pic:spPr>
                </pic:pic>
              </a:graphicData>
            </a:graphic>
          </wp:anchor>
        </w:drawing>
      </w:r>
    </w:p>
    <w:p w:rsidR="00AE220D" w:rsidRDefault="00B3540C" w:rsidP="00B3540C">
      <w:r w:rsidRPr="00AE220D">
        <w:rPr>
          <w:rFonts w:ascii="Calibri" w:hAnsi="Calibri"/>
          <w:b/>
          <w:bCs/>
          <w:color w:val="000000"/>
          <w:sz w:val="26"/>
          <w:szCs w:val="26"/>
        </w:rPr>
        <w:t xml:space="preserve">Budapest, </w:t>
      </w:r>
      <w:r w:rsidR="00454603" w:rsidRPr="00AE220D">
        <w:rPr>
          <w:rFonts w:ascii="Calibri" w:hAnsi="Calibri"/>
          <w:b/>
          <w:bCs/>
          <w:color w:val="000000"/>
          <w:sz w:val="26"/>
          <w:szCs w:val="26"/>
        </w:rPr>
        <w:t>2016</w:t>
      </w:r>
      <w:r w:rsidRPr="00AE220D">
        <w:rPr>
          <w:rFonts w:ascii="Calibri" w:hAnsi="Calibri"/>
          <w:b/>
          <w:bCs/>
          <w:color w:val="000000"/>
          <w:sz w:val="26"/>
          <w:szCs w:val="26"/>
        </w:rPr>
        <w:t xml:space="preserve">. március </w:t>
      </w:r>
      <w:r w:rsidR="00454603" w:rsidRPr="00AE220D">
        <w:rPr>
          <w:rFonts w:ascii="Calibri" w:hAnsi="Calibri"/>
          <w:b/>
          <w:bCs/>
          <w:color w:val="000000"/>
          <w:sz w:val="26"/>
          <w:szCs w:val="26"/>
        </w:rPr>
        <w:t>1.</w:t>
      </w:r>
      <w:r w:rsidR="00AE220D" w:rsidRPr="00AE220D">
        <w:t xml:space="preserve"> </w:t>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r w:rsidR="00AE220D">
        <w:tab/>
      </w:r>
    </w:p>
    <w:p w:rsidR="00AE220D" w:rsidRPr="00AE220D" w:rsidRDefault="00AE220D" w:rsidP="00AE220D">
      <w:pPr>
        <w:ind w:left="5664" w:firstLine="290"/>
        <w:rPr>
          <w:rFonts w:asciiTheme="minorHAnsi" w:hAnsiTheme="minorHAnsi"/>
        </w:rPr>
      </w:pPr>
      <w:r w:rsidRPr="00AE220D">
        <w:rPr>
          <w:rFonts w:asciiTheme="minorHAnsi" w:hAnsiTheme="minorHAnsi"/>
          <w:b/>
        </w:rPr>
        <w:t>Bidló Judit</w:t>
      </w:r>
    </w:p>
    <w:p w:rsidR="008B51EF" w:rsidRPr="00AE220D" w:rsidRDefault="00AE220D" w:rsidP="00AE220D">
      <w:pPr>
        <w:ind w:left="5664" w:firstLine="6"/>
        <w:rPr>
          <w:rFonts w:asciiTheme="minorHAnsi" w:hAnsiTheme="minorHAnsi"/>
        </w:rPr>
      </w:pPr>
      <w:proofErr w:type="gramStart"/>
      <w:r w:rsidRPr="00AE220D">
        <w:rPr>
          <w:rFonts w:asciiTheme="minorHAnsi" w:hAnsiTheme="minorHAnsi"/>
        </w:rPr>
        <w:t>főosztályvezető</w:t>
      </w:r>
      <w:proofErr w:type="gramEnd"/>
    </w:p>
    <w:p w:rsidR="00AE220D" w:rsidRPr="00AE220D" w:rsidRDefault="00AE220D" w:rsidP="00AE220D">
      <w:pPr>
        <w:ind w:left="5664" w:firstLine="6"/>
        <w:rPr>
          <w:rFonts w:asciiTheme="minorHAnsi" w:hAnsiTheme="minorHAnsi"/>
          <w:color w:val="333333"/>
          <w:sz w:val="26"/>
          <w:szCs w:val="26"/>
        </w:rPr>
      </w:pPr>
      <w:r w:rsidRPr="00AE220D">
        <w:rPr>
          <w:rFonts w:asciiTheme="minorHAnsi" w:hAnsiTheme="minorHAnsi"/>
        </w:rPr>
        <w:tab/>
      </w:r>
      <w:proofErr w:type="spellStart"/>
      <w:r w:rsidRPr="00AE220D">
        <w:rPr>
          <w:rFonts w:asciiTheme="minorHAnsi" w:hAnsiTheme="minorHAnsi"/>
        </w:rPr>
        <w:t>sk</w:t>
      </w:r>
      <w:proofErr w:type="spellEnd"/>
      <w:r w:rsidRPr="00AE220D">
        <w:rPr>
          <w:rFonts w:asciiTheme="minorHAnsi" w:hAnsiTheme="minorHAnsi"/>
        </w:rPr>
        <w:t>.</w:t>
      </w:r>
    </w:p>
    <w:sectPr w:rsidR="00AE220D" w:rsidRPr="00AE220D" w:rsidSect="00EE00B0">
      <w:pgSz w:w="12240" w:h="15840" w:code="1"/>
      <w:pgMar w:top="851" w:right="1325" w:bottom="1418" w:left="1560" w:header="709" w:footer="709" w:gutter="0"/>
      <w:cols w:space="708"/>
      <w:noEndnote/>
      <w:docGrid w:linePitch="326"/>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Times New Roman">
    <w:altName w:val="Times New Roman"/>
    <w:charset w:val="EE"/>
    <w:family w:val="roman"/>
    <w:pitch w:val="variable"/>
    <w:sig w:usb0="20007A87" w:usb1="80000000" w:usb2="00000008"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780105"/>
    <w:multiLevelType w:val="hybridMultilevel"/>
    <w:tmpl w:val="47448D42"/>
    <w:lvl w:ilvl="0" w:tplc="040E0001">
      <w:start w:val="1"/>
      <w:numFmt w:val="bullet"/>
      <w:lvlText w:val=""/>
      <w:lvlJc w:val="left"/>
      <w:pPr>
        <w:tabs>
          <w:tab w:val="num" w:pos="924"/>
        </w:tabs>
        <w:ind w:left="924" w:hanging="360"/>
      </w:pPr>
      <w:rPr>
        <w:rFonts w:ascii="Symbol" w:hAnsi="Symbol" w:hint="default"/>
      </w:rPr>
    </w:lvl>
    <w:lvl w:ilvl="1" w:tplc="040E0003" w:tentative="1">
      <w:start w:val="1"/>
      <w:numFmt w:val="bullet"/>
      <w:lvlText w:val="o"/>
      <w:lvlJc w:val="left"/>
      <w:pPr>
        <w:tabs>
          <w:tab w:val="num" w:pos="1644"/>
        </w:tabs>
        <w:ind w:left="1644" w:hanging="360"/>
      </w:pPr>
      <w:rPr>
        <w:rFonts w:ascii="Courier New" w:hAnsi="Courier New" w:cs="Courier New" w:hint="default"/>
      </w:rPr>
    </w:lvl>
    <w:lvl w:ilvl="2" w:tplc="040E0005" w:tentative="1">
      <w:start w:val="1"/>
      <w:numFmt w:val="bullet"/>
      <w:lvlText w:val=""/>
      <w:lvlJc w:val="left"/>
      <w:pPr>
        <w:tabs>
          <w:tab w:val="num" w:pos="2364"/>
        </w:tabs>
        <w:ind w:left="2364" w:hanging="360"/>
      </w:pPr>
      <w:rPr>
        <w:rFonts w:ascii="Wingdings" w:hAnsi="Wingdings" w:hint="default"/>
      </w:rPr>
    </w:lvl>
    <w:lvl w:ilvl="3" w:tplc="040E0001" w:tentative="1">
      <w:start w:val="1"/>
      <w:numFmt w:val="bullet"/>
      <w:lvlText w:val=""/>
      <w:lvlJc w:val="left"/>
      <w:pPr>
        <w:tabs>
          <w:tab w:val="num" w:pos="3084"/>
        </w:tabs>
        <w:ind w:left="3084" w:hanging="360"/>
      </w:pPr>
      <w:rPr>
        <w:rFonts w:ascii="Symbol" w:hAnsi="Symbol" w:hint="default"/>
      </w:rPr>
    </w:lvl>
    <w:lvl w:ilvl="4" w:tplc="040E0003" w:tentative="1">
      <w:start w:val="1"/>
      <w:numFmt w:val="bullet"/>
      <w:lvlText w:val="o"/>
      <w:lvlJc w:val="left"/>
      <w:pPr>
        <w:tabs>
          <w:tab w:val="num" w:pos="3804"/>
        </w:tabs>
        <w:ind w:left="3804" w:hanging="360"/>
      </w:pPr>
      <w:rPr>
        <w:rFonts w:ascii="Courier New" w:hAnsi="Courier New" w:cs="Courier New" w:hint="default"/>
      </w:rPr>
    </w:lvl>
    <w:lvl w:ilvl="5" w:tplc="040E0005" w:tentative="1">
      <w:start w:val="1"/>
      <w:numFmt w:val="bullet"/>
      <w:lvlText w:val=""/>
      <w:lvlJc w:val="left"/>
      <w:pPr>
        <w:tabs>
          <w:tab w:val="num" w:pos="4524"/>
        </w:tabs>
        <w:ind w:left="4524" w:hanging="360"/>
      </w:pPr>
      <w:rPr>
        <w:rFonts w:ascii="Wingdings" w:hAnsi="Wingdings" w:hint="default"/>
      </w:rPr>
    </w:lvl>
    <w:lvl w:ilvl="6" w:tplc="040E0001" w:tentative="1">
      <w:start w:val="1"/>
      <w:numFmt w:val="bullet"/>
      <w:lvlText w:val=""/>
      <w:lvlJc w:val="left"/>
      <w:pPr>
        <w:tabs>
          <w:tab w:val="num" w:pos="5244"/>
        </w:tabs>
        <w:ind w:left="5244" w:hanging="360"/>
      </w:pPr>
      <w:rPr>
        <w:rFonts w:ascii="Symbol" w:hAnsi="Symbol" w:hint="default"/>
      </w:rPr>
    </w:lvl>
    <w:lvl w:ilvl="7" w:tplc="040E0003" w:tentative="1">
      <w:start w:val="1"/>
      <w:numFmt w:val="bullet"/>
      <w:lvlText w:val="o"/>
      <w:lvlJc w:val="left"/>
      <w:pPr>
        <w:tabs>
          <w:tab w:val="num" w:pos="5964"/>
        </w:tabs>
        <w:ind w:left="5964" w:hanging="360"/>
      </w:pPr>
      <w:rPr>
        <w:rFonts w:ascii="Courier New" w:hAnsi="Courier New" w:cs="Courier New" w:hint="default"/>
      </w:rPr>
    </w:lvl>
    <w:lvl w:ilvl="8" w:tplc="040E0005" w:tentative="1">
      <w:start w:val="1"/>
      <w:numFmt w:val="bullet"/>
      <w:lvlText w:val=""/>
      <w:lvlJc w:val="left"/>
      <w:pPr>
        <w:tabs>
          <w:tab w:val="num" w:pos="6684"/>
        </w:tabs>
        <w:ind w:left="6684"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gutterAtTop/>
  <w:proofState w:spelling="clean" w:grammar="clean"/>
  <w:stylePaneFormatFilter w:val="3F01"/>
  <w:defaultTabStop w:val="708"/>
  <w:hyphenationZone w:val="425"/>
  <w:drawingGridHorizontalSpacing w:val="120"/>
  <w:drawingGridVerticalSpacing w:val="163"/>
  <w:displayHorizontalDrawingGridEvery w:val="2"/>
  <w:displayVerticalDrawingGridEvery w:val="2"/>
  <w:noPunctuationKerning/>
  <w:characterSpacingControl w:val="doNotCompress"/>
  <w:compat/>
  <w:rsids>
    <w:rsidRoot w:val="00CD4EE9"/>
    <w:rsid w:val="00055F76"/>
    <w:rsid w:val="000E6F32"/>
    <w:rsid w:val="00163CD3"/>
    <w:rsid w:val="00180D0E"/>
    <w:rsid w:val="001E3FA7"/>
    <w:rsid w:val="0032085A"/>
    <w:rsid w:val="003623D8"/>
    <w:rsid w:val="003D38EE"/>
    <w:rsid w:val="00454603"/>
    <w:rsid w:val="005244AF"/>
    <w:rsid w:val="00524CAC"/>
    <w:rsid w:val="00593636"/>
    <w:rsid w:val="005D0004"/>
    <w:rsid w:val="00610C19"/>
    <w:rsid w:val="00672AB1"/>
    <w:rsid w:val="0068274D"/>
    <w:rsid w:val="007A60D5"/>
    <w:rsid w:val="008251AE"/>
    <w:rsid w:val="008B51EF"/>
    <w:rsid w:val="0091259F"/>
    <w:rsid w:val="00A047DF"/>
    <w:rsid w:val="00A325F4"/>
    <w:rsid w:val="00A72413"/>
    <w:rsid w:val="00AB6807"/>
    <w:rsid w:val="00AE220D"/>
    <w:rsid w:val="00B3540C"/>
    <w:rsid w:val="00B6377C"/>
    <w:rsid w:val="00BB0238"/>
    <w:rsid w:val="00BB3BF8"/>
    <w:rsid w:val="00CD4EE9"/>
    <w:rsid w:val="00CE1C5D"/>
    <w:rsid w:val="00D67446"/>
    <w:rsid w:val="00E02028"/>
    <w:rsid w:val="00E819B4"/>
    <w:rsid w:val="00EE00B0"/>
    <w:rsid w:val="00EE5AC0"/>
    <w:rsid w:val="00F7693F"/>
    <w:rsid w:val="00FC32B5"/>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
    <w:name w:val="Normal"/>
    <w:qFormat/>
    <w:rsid w:val="00672AB1"/>
    <w:rPr>
      <w:sz w:val="28"/>
      <w:szCs w:val="24"/>
    </w:rPr>
  </w:style>
  <w:style w:type="paragraph" w:styleId="Cmsor7">
    <w:name w:val="heading 7"/>
    <w:basedOn w:val="Norml"/>
    <w:next w:val="Norml"/>
    <w:link w:val="Cmsor7Char"/>
    <w:qFormat/>
    <w:rsid w:val="00B3540C"/>
    <w:pPr>
      <w:spacing w:before="240" w:after="60"/>
      <w:outlineLvl w:val="6"/>
    </w:pPr>
    <w:rPr>
      <w:sz w:val="24"/>
    </w:rPr>
  </w:style>
  <w:style w:type="character" w:default="1" w:styleId="Bekezdsalapbettpusa">
    <w:name w:val="Default Paragraph Font"/>
    <w:uiPriority w:val="1"/>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Hiperhivatkozs">
    <w:name w:val="Hyperlink"/>
    <w:basedOn w:val="Bekezdsalapbettpusa"/>
    <w:rsid w:val="00A325F4"/>
    <w:rPr>
      <w:color w:val="0000FF"/>
      <w:u w:val="single"/>
    </w:rPr>
  </w:style>
  <w:style w:type="paragraph" w:styleId="Dokumentumtrkp">
    <w:name w:val="Document Map"/>
    <w:basedOn w:val="Norml"/>
    <w:semiHidden/>
    <w:rsid w:val="00B6377C"/>
    <w:pPr>
      <w:shd w:val="clear" w:color="auto" w:fill="000080"/>
    </w:pPr>
    <w:rPr>
      <w:rFonts w:ascii="Tahoma" w:hAnsi="Tahoma" w:cs="Tahoma"/>
      <w:sz w:val="20"/>
      <w:szCs w:val="20"/>
    </w:rPr>
  </w:style>
  <w:style w:type="paragraph" w:styleId="Szvegtrzs">
    <w:name w:val="Body Text"/>
    <w:basedOn w:val="Norml"/>
    <w:link w:val="SzvegtrzsChar"/>
    <w:rsid w:val="00A047DF"/>
    <w:pPr>
      <w:jc w:val="both"/>
    </w:pPr>
    <w:rPr>
      <w:sz w:val="24"/>
    </w:rPr>
  </w:style>
  <w:style w:type="character" w:customStyle="1" w:styleId="SzvegtrzsChar">
    <w:name w:val="Szövegtörzs Char"/>
    <w:basedOn w:val="Bekezdsalapbettpusa"/>
    <w:link w:val="Szvegtrzs"/>
    <w:rsid w:val="00A047DF"/>
    <w:rPr>
      <w:sz w:val="24"/>
      <w:szCs w:val="24"/>
    </w:rPr>
  </w:style>
  <w:style w:type="character" w:customStyle="1" w:styleId="Cmsor7Char">
    <w:name w:val="Címsor 7 Char"/>
    <w:basedOn w:val="Bekezdsalapbettpusa"/>
    <w:link w:val="Cmsor7"/>
    <w:rsid w:val="00B3540C"/>
    <w:rPr>
      <w:sz w:val="24"/>
      <w:szCs w:val="24"/>
    </w:rPr>
  </w:style>
  <w:style w:type="paragraph" w:styleId="lfej">
    <w:name w:val="header"/>
    <w:basedOn w:val="Norml"/>
    <w:link w:val="lfejChar"/>
    <w:rsid w:val="00B3540C"/>
    <w:pPr>
      <w:tabs>
        <w:tab w:val="center" w:pos="4536"/>
        <w:tab w:val="right" w:pos="9072"/>
      </w:tabs>
      <w:overflowPunct w:val="0"/>
      <w:autoSpaceDE w:val="0"/>
      <w:autoSpaceDN w:val="0"/>
      <w:adjustRightInd w:val="0"/>
    </w:pPr>
    <w:rPr>
      <w:rFonts w:ascii="H-Times New Roman" w:hAnsi="H-Times New Roman"/>
      <w:szCs w:val="28"/>
    </w:rPr>
  </w:style>
  <w:style w:type="character" w:customStyle="1" w:styleId="lfejChar">
    <w:name w:val="Élőfej Char"/>
    <w:basedOn w:val="Bekezdsalapbettpusa"/>
    <w:link w:val="lfej"/>
    <w:rsid w:val="00B3540C"/>
    <w:rPr>
      <w:rFonts w:ascii="H-Times New Roman" w:hAnsi="H-Times New Roman"/>
      <w:sz w:val="28"/>
      <w:szCs w:val="28"/>
    </w:rPr>
  </w:style>
</w:styles>
</file>

<file path=word/webSettings.xml><?xml version="1.0" encoding="utf-8"?>
<w:webSettings xmlns:r="http://schemas.openxmlformats.org/officeDocument/2006/relationships" xmlns:w="http://schemas.openxmlformats.org/wordprocessingml/2006/main">
  <w:divs>
    <w:div w:id="1400782798">
      <w:bodyDiv w:val="1"/>
      <w:marLeft w:val="0"/>
      <w:marRight w:val="0"/>
      <w:marTop w:val="0"/>
      <w:marBottom w:val="0"/>
      <w:divBdr>
        <w:top w:val="none" w:sz="0" w:space="0" w:color="auto"/>
        <w:left w:val="none" w:sz="0" w:space="0" w:color="auto"/>
        <w:bottom w:val="none" w:sz="0" w:space="0" w:color="auto"/>
        <w:right w:val="none" w:sz="0" w:space="0" w:color="auto"/>
      </w:divBdr>
      <w:divsChild>
        <w:div w:id="1338507803">
          <w:blockQuote w:val="1"/>
          <w:marLeft w:val="720"/>
          <w:marRight w:val="0"/>
          <w:marTop w:val="100"/>
          <w:marBottom w:val="100"/>
          <w:divBdr>
            <w:top w:val="none" w:sz="0" w:space="0" w:color="auto"/>
            <w:left w:val="none" w:sz="0" w:space="0" w:color="auto"/>
            <w:bottom w:val="none" w:sz="0" w:space="0" w:color="auto"/>
            <w:right w:val="none" w:sz="0" w:space="0" w:color="auto"/>
          </w:divBdr>
        </w:div>
        <w:div w:id="1753506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122</TotalTime>
  <Pages>3</Pages>
  <Words>698</Words>
  <Characters>4823</Characters>
  <Application>Microsoft Office Word</Application>
  <DocSecurity>0</DocSecurity>
  <Lines>40</Lines>
  <Paragraphs>11</Paragraphs>
  <ScaleCrop>false</ScaleCrop>
  <HeadingPairs>
    <vt:vector size="2" baseType="variant">
      <vt:variant>
        <vt:lpstr>Cím</vt:lpstr>
      </vt:variant>
      <vt:variant>
        <vt:i4>1</vt:i4>
      </vt:variant>
    </vt:vector>
  </HeadingPairs>
  <TitlesOfParts>
    <vt:vector size="1" baseType="lpstr">
      <vt:lpstr>HIRDETMÉNY</vt:lpstr>
    </vt:vector>
  </TitlesOfParts>
  <Company>OEP</Company>
  <LinksUpToDate>false</LinksUpToDate>
  <CharactersWithSpaces>5510</CharactersWithSpaces>
  <SharedDoc>false</SharedDoc>
  <HLinks>
    <vt:vector size="6" baseType="variant">
      <vt:variant>
        <vt:i4>1769510</vt:i4>
      </vt:variant>
      <vt:variant>
        <vt:i4>0</vt:i4>
      </vt:variant>
      <vt:variant>
        <vt:i4>0</vt:i4>
      </vt:variant>
      <vt:variant>
        <vt:i4>5</vt:i4>
      </vt:variant>
      <vt:variant>
        <vt:lpwstr>mailto:atfo@oep.hu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HIRDETMÉNY</dc:title>
  <dc:creator>OEP</dc:creator>
  <cp:lastModifiedBy>pokae</cp:lastModifiedBy>
  <cp:revision>5</cp:revision>
  <dcterms:created xsi:type="dcterms:W3CDTF">2016-03-01T07:51:00Z</dcterms:created>
  <dcterms:modified xsi:type="dcterms:W3CDTF">2016-03-01T13:05:00Z</dcterms:modified>
</cp:coreProperties>
</file>