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04FE" w:rsidRDefault="000504FE" w:rsidP="000504FE">
      <w:pPr>
        <w:pStyle w:val="Cm"/>
        <w:jc w:val="left"/>
        <w:rPr>
          <w:rFonts w:ascii="Calibri" w:hAnsi="Calibri"/>
          <w:i/>
          <w:sz w:val="26"/>
          <w:szCs w:val="26"/>
        </w:rPr>
      </w:pPr>
      <w:proofErr w:type="gramStart"/>
      <w:r w:rsidRPr="001360AC">
        <w:rPr>
          <w:rFonts w:ascii="Calibri" w:hAnsi="Calibri"/>
          <w:i/>
          <w:sz w:val="26"/>
          <w:szCs w:val="26"/>
        </w:rPr>
        <w:t>értesítés</w:t>
      </w:r>
      <w:proofErr w:type="gramEnd"/>
      <w:r w:rsidRPr="001360AC">
        <w:rPr>
          <w:rFonts w:ascii="Calibri" w:hAnsi="Calibri"/>
          <w:i/>
          <w:sz w:val="26"/>
          <w:szCs w:val="26"/>
        </w:rPr>
        <w:t xml:space="preserve"> eljárás megindításáról</w:t>
      </w:r>
    </w:p>
    <w:p w:rsidR="00DA2113" w:rsidRPr="001360AC" w:rsidRDefault="00DA2113" w:rsidP="000504FE">
      <w:pPr>
        <w:pStyle w:val="Cm"/>
        <w:jc w:val="left"/>
        <w:rPr>
          <w:rFonts w:ascii="Calibri" w:hAnsi="Calibri"/>
          <w:i/>
          <w:sz w:val="26"/>
          <w:szCs w:val="26"/>
        </w:rPr>
      </w:pPr>
    </w:p>
    <w:p w:rsidR="001360AC" w:rsidRPr="001360AC" w:rsidRDefault="001360AC" w:rsidP="001360AC">
      <w:pPr>
        <w:autoSpaceDE w:val="0"/>
        <w:autoSpaceDN w:val="0"/>
        <w:adjustRightInd w:val="0"/>
        <w:spacing w:before="160"/>
        <w:jc w:val="center"/>
        <w:rPr>
          <w:rFonts w:ascii="Calibri" w:hAnsi="Calibri" w:cs="Calibri"/>
          <w:b/>
          <w:sz w:val="28"/>
          <w:szCs w:val="28"/>
        </w:rPr>
      </w:pPr>
      <w:r w:rsidRPr="001360AC">
        <w:rPr>
          <w:rFonts w:ascii="Calibri" w:hAnsi="Calibri"/>
          <w:b/>
          <w:bCs/>
          <w:noProof/>
          <w:sz w:val="28"/>
          <w:szCs w:val="28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-342900</wp:posOffset>
            </wp:positionH>
            <wp:positionV relativeFrom="paragraph">
              <wp:posOffset>0</wp:posOffset>
            </wp:positionV>
            <wp:extent cx="886460" cy="963930"/>
            <wp:effectExtent l="0" t="0" r="0" b="0"/>
            <wp:wrapNone/>
            <wp:docPr id="6" name="Picture 5" descr="oeplogo_dombor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oeplogo_dombor2"/>
                    <pic:cNvPicPr>
                      <a:picLocks noChangeArrowheads="1"/>
                    </pic:cNvPicPr>
                  </pic:nvPicPr>
                  <pic:blipFill>
                    <a:blip r:embed="rId7" cstate="print">
                      <a:lum bright="-10000" contrast="-10000"/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460" cy="963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D2EF0" w:rsidRPr="003D2EF0">
        <w:rPr>
          <w:rFonts w:ascii="Calibri" w:hAnsi="Calibri"/>
          <w:b/>
          <w:bCs/>
          <w:noProof/>
          <w:sz w:val="28"/>
          <w:szCs w:val="28"/>
        </w:rPr>
        <w:pict>
          <v:group id="_x0000_s1030" editas="canvas" style="position:absolute;left:0;text-align:left;margin-left:-25.75pt;margin-top:1.5pt;width:503.1pt;height:75.9pt;z-index:-251654144;mso-position-horizontal-relative:text;mso-position-vertical-relative:text" coordorigin="902,1463" coordsize="10062,1518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1" type="#_x0000_t75" style="position:absolute;left:902;top:1463;width:10062;height:1518" o:preferrelative="f">
              <v:fill o:detectmouseclick="t"/>
              <v:path o:extrusionok="t" o:connecttype="none"/>
              <o:lock v:ext="edit" text="t"/>
            </v:shape>
            <v:line id="_x0000_s1032" style="position:absolute;flip:y" from="2437,1998" to="9435,1999" strokecolor="#333"/>
            <v:shape id="_x0000_s1033" type="#_x0000_t75" style="position:absolute;left:10007;top:1598;width:590;height:1248">
              <v:imagedata r:id="rId8" o:title="284px-Coat_of_Arms_of_Hungary_svg" grayscale="t"/>
            </v:shape>
          </v:group>
        </w:pict>
      </w:r>
      <w:r w:rsidRPr="001360AC">
        <w:rPr>
          <w:rFonts w:ascii="Calibri" w:hAnsi="Calibri" w:cs="Calibri"/>
          <w:b/>
          <w:sz w:val="28"/>
          <w:szCs w:val="28"/>
        </w:rPr>
        <w:t>Országos Egészségbiztosítási Pénztár</w:t>
      </w:r>
    </w:p>
    <w:p w:rsidR="001360AC" w:rsidRPr="001360AC" w:rsidRDefault="001360AC" w:rsidP="001360AC">
      <w:pPr>
        <w:tabs>
          <w:tab w:val="left" w:pos="3073"/>
          <w:tab w:val="center" w:pos="4542"/>
        </w:tabs>
        <w:spacing w:before="120"/>
        <w:rPr>
          <w:rFonts w:ascii="Calibri" w:hAnsi="Calibri"/>
          <w:bCs/>
        </w:rPr>
      </w:pPr>
      <w:r w:rsidRPr="001360AC">
        <w:rPr>
          <w:rFonts w:ascii="Calibri" w:hAnsi="Calibri"/>
          <w:bCs/>
        </w:rPr>
        <w:tab/>
      </w:r>
      <w:r w:rsidRPr="001360AC">
        <w:rPr>
          <w:rFonts w:ascii="Calibri" w:hAnsi="Calibri"/>
          <w:bCs/>
        </w:rPr>
        <w:tab/>
        <w:t>Ártámogatási Főosztály</w:t>
      </w:r>
    </w:p>
    <w:p w:rsidR="001360AC" w:rsidRPr="001360AC" w:rsidRDefault="001360AC" w:rsidP="001360AC">
      <w:pPr>
        <w:jc w:val="center"/>
        <w:outlineLvl w:val="0"/>
        <w:rPr>
          <w:rFonts w:ascii="Calibri" w:hAnsi="Calibri"/>
          <w:sz w:val="20"/>
          <w:szCs w:val="20"/>
        </w:rPr>
      </w:pPr>
      <w:r w:rsidRPr="001360AC">
        <w:rPr>
          <w:rFonts w:ascii="Calibri" w:hAnsi="Calibri"/>
          <w:sz w:val="20"/>
          <w:szCs w:val="20"/>
        </w:rPr>
        <w:t>1139 Budapest, Váci út 73/a Postacím: 1380 Budapest Pf. 73.</w:t>
      </w:r>
    </w:p>
    <w:p w:rsidR="001360AC" w:rsidRPr="001360AC" w:rsidRDefault="001360AC" w:rsidP="001360AC">
      <w:pPr>
        <w:jc w:val="center"/>
        <w:outlineLvl w:val="0"/>
        <w:rPr>
          <w:rFonts w:ascii="Calibri" w:hAnsi="Calibri"/>
          <w:sz w:val="20"/>
          <w:szCs w:val="20"/>
        </w:rPr>
      </w:pPr>
      <w:r w:rsidRPr="001360AC">
        <w:rPr>
          <w:rFonts w:ascii="Calibri" w:hAnsi="Calibri"/>
          <w:sz w:val="20"/>
          <w:szCs w:val="20"/>
        </w:rPr>
        <w:t xml:space="preserve">Telefon: (1) 298-24-58 Telefax: (1) </w:t>
      </w:r>
      <w:proofErr w:type="gramStart"/>
      <w:r w:rsidRPr="001360AC">
        <w:rPr>
          <w:rFonts w:ascii="Calibri" w:hAnsi="Calibri"/>
          <w:sz w:val="20"/>
          <w:szCs w:val="20"/>
        </w:rPr>
        <w:t>298-24-57  E-mail</w:t>
      </w:r>
      <w:proofErr w:type="gramEnd"/>
      <w:r w:rsidRPr="001360AC">
        <w:rPr>
          <w:rFonts w:ascii="Calibri" w:hAnsi="Calibri"/>
          <w:sz w:val="20"/>
          <w:szCs w:val="20"/>
        </w:rPr>
        <w:t>: atfo@oep.hu</w:t>
      </w:r>
    </w:p>
    <w:p w:rsidR="00DA2113" w:rsidRDefault="00DA2113" w:rsidP="000504FE">
      <w:pPr>
        <w:tabs>
          <w:tab w:val="left" w:pos="5580"/>
        </w:tabs>
        <w:ind w:left="5580" w:hanging="5580"/>
        <w:rPr>
          <w:rFonts w:ascii="Calibri" w:hAnsi="Calibri"/>
          <w:sz w:val="22"/>
          <w:szCs w:val="22"/>
        </w:rPr>
      </w:pPr>
    </w:p>
    <w:p w:rsidR="006078F1" w:rsidRDefault="005D04DF" w:rsidP="006078F1">
      <w:pPr>
        <w:rPr>
          <w:color w:val="1F497D"/>
        </w:rPr>
      </w:pPr>
      <w:r w:rsidRPr="001360AC">
        <w:rPr>
          <w:rFonts w:ascii="Calibri" w:hAnsi="Calibri"/>
          <w:sz w:val="22"/>
          <w:szCs w:val="22"/>
        </w:rPr>
        <w:t>Iktatószám:</w:t>
      </w:r>
      <w:r w:rsidR="00970F97" w:rsidRPr="001360AC">
        <w:rPr>
          <w:rFonts w:ascii="Calibri" w:hAnsi="Calibri"/>
          <w:sz w:val="22"/>
          <w:szCs w:val="22"/>
        </w:rPr>
        <w:t xml:space="preserve"> </w:t>
      </w:r>
      <w:r w:rsidR="006078F1" w:rsidRPr="006078F1">
        <w:rPr>
          <w:rFonts w:ascii="Calibri" w:hAnsi="Calibri"/>
          <w:sz w:val="22"/>
          <w:szCs w:val="22"/>
        </w:rPr>
        <w:t>E024/</w:t>
      </w:r>
      <w:r w:rsidR="0062317F">
        <w:rPr>
          <w:rFonts w:ascii="Calibri" w:hAnsi="Calibri"/>
          <w:sz w:val="22"/>
          <w:szCs w:val="22"/>
        </w:rPr>
        <w:t>62</w:t>
      </w:r>
      <w:r w:rsidR="006078F1" w:rsidRPr="006078F1">
        <w:rPr>
          <w:rFonts w:ascii="Calibri" w:hAnsi="Calibri"/>
          <w:sz w:val="22"/>
          <w:szCs w:val="22"/>
        </w:rPr>
        <w:t>-1/</w:t>
      </w:r>
      <w:r w:rsidR="00DE7948">
        <w:rPr>
          <w:rFonts w:ascii="Calibri" w:hAnsi="Calibri"/>
          <w:sz w:val="22"/>
          <w:szCs w:val="22"/>
        </w:rPr>
        <w:t>2016</w:t>
      </w:r>
      <w:r w:rsidR="006078F1" w:rsidRPr="006078F1">
        <w:rPr>
          <w:rFonts w:ascii="Calibri" w:hAnsi="Calibri"/>
          <w:sz w:val="22"/>
          <w:szCs w:val="22"/>
        </w:rPr>
        <w:t>.</w:t>
      </w:r>
    </w:p>
    <w:p w:rsidR="000504FE" w:rsidRPr="001360AC" w:rsidRDefault="001360AC" w:rsidP="000504FE">
      <w:pPr>
        <w:tabs>
          <w:tab w:val="left" w:pos="5580"/>
        </w:tabs>
        <w:ind w:left="5580" w:hanging="5580"/>
        <w:rPr>
          <w:rFonts w:ascii="Calibri" w:hAnsi="Calibri"/>
          <w:sz w:val="22"/>
          <w:szCs w:val="22"/>
        </w:rPr>
      </w:pPr>
      <w:r w:rsidRPr="001360AC">
        <w:rPr>
          <w:rFonts w:ascii="Calibri" w:hAnsi="Calibri"/>
          <w:sz w:val="22"/>
          <w:szCs w:val="22"/>
        </w:rPr>
        <w:tab/>
      </w:r>
      <w:r w:rsidR="005D04DF" w:rsidRPr="001360AC">
        <w:rPr>
          <w:rFonts w:ascii="Calibri" w:hAnsi="Calibri"/>
          <w:sz w:val="22"/>
          <w:szCs w:val="22"/>
        </w:rPr>
        <w:t xml:space="preserve"> Tárgy: </w:t>
      </w:r>
      <w:r w:rsidR="000504FE" w:rsidRPr="001360AC">
        <w:rPr>
          <w:rFonts w:ascii="Calibri" w:hAnsi="Calibri"/>
          <w:sz w:val="22"/>
          <w:szCs w:val="22"/>
        </w:rPr>
        <w:t xml:space="preserve">Értesítés </w:t>
      </w:r>
      <w:proofErr w:type="spellStart"/>
      <w:r w:rsidR="002E00FC">
        <w:rPr>
          <w:rFonts w:ascii="Calibri" w:hAnsi="Calibri"/>
          <w:sz w:val="22"/>
          <w:szCs w:val="22"/>
        </w:rPr>
        <w:t>fixesítési</w:t>
      </w:r>
      <w:proofErr w:type="spellEnd"/>
      <w:r w:rsidR="002E00FC">
        <w:rPr>
          <w:rFonts w:ascii="Calibri" w:hAnsi="Calibri"/>
          <w:sz w:val="22"/>
          <w:szCs w:val="22"/>
        </w:rPr>
        <w:t xml:space="preserve"> </w:t>
      </w:r>
      <w:r w:rsidR="000504FE" w:rsidRPr="001360AC">
        <w:rPr>
          <w:rFonts w:ascii="Calibri" w:hAnsi="Calibri"/>
          <w:sz w:val="22"/>
          <w:szCs w:val="22"/>
        </w:rPr>
        <w:t xml:space="preserve">eljárás </w:t>
      </w:r>
      <w:proofErr w:type="spellStart"/>
      <w:r w:rsidR="000504FE" w:rsidRPr="001360AC">
        <w:rPr>
          <w:rFonts w:ascii="Calibri" w:hAnsi="Calibri"/>
          <w:sz w:val="22"/>
          <w:szCs w:val="22"/>
        </w:rPr>
        <w:t>hivatalbóli</w:t>
      </w:r>
      <w:proofErr w:type="spellEnd"/>
      <w:r w:rsidR="000504FE" w:rsidRPr="001360AC">
        <w:rPr>
          <w:rFonts w:ascii="Calibri" w:hAnsi="Calibri"/>
          <w:sz w:val="22"/>
          <w:szCs w:val="22"/>
        </w:rPr>
        <w:t xml:space="preserve"> megindításáról</w:t>
      </w:r>
    </w:p>
    <w:p w:rsidR="005D04DF" w:rsidRPr="001360AC" w:rsidRDefault="005D04DF" w:rsidP="005D04DF">
      <w:pPr>
        <w:tabs>
          <w:tab w:val="left" w:pos="5580"/>
        </w:tabs>
        <w:ind w:left="5580" w:hanging="5580"/>
        <w:rPr>
          <w:rFonts w:ascii="Calibri" w:hAnsi="Calibri"/>
          <w:sz w:val="22"/>
          <w:szCs w:val="22"/>
        </w:rPr>
      </w:pPr>
      <w:r w:rsidRPr="001360AC">
        <w:rPr>
          <w:rFonts w:ascii="Calibri" w:hAnsi="Calibri"/>
          <w:sz w:val="22"/>
          <w:szCs w:val="22"/>
        </w:rPr>
        <w:tab/>
        <w:t>Ügyintéző:</w:t>
      </w:r>
      <w:r w:rsidR="000504FE" w:rsidRPr="001360AC">
        <w:rPr>
          <w:rFonts w:ascii="Calibri" w:hAnsi="Calibri"/>
          <w:sz w:val="22"/>
          <w:szCs w:val="22"/>
        </w:rPr>
        <w:t xml:space="preserve"> </w:t>
      </w:r>
      <w:r w:rsidRPr="001360AC">
        <w:rPr>
          <w:rFonts w:ascii="Calibri" w:hAnsi="Calibri"/>
          <w:sz w:val="22"/>
          <w:szCs w:val="22"/>
        </w:rPr>
        <w:t>Németh Gergely/2290</w:t>
      </w:r>
    </w:p>
    <w:p w:rsidR="005D04DF" w:rsidRDefault="005D04DF" w:rsidP="005D04DF">
      <w:pPr>
        <w:tabs>
          <w:tab w:val="left" w:pos="5580"/>
        </w:tabs>
        <w:ind w:left="5580" w:hanging="5580"/>
        <w:rPr>
          <w:rFonts w:ascii="Calibri" w:hAnsi="Calibri"/>
        </w:rPr>
      </w:pPr>
      <w:r w:rsidRPr="001360AC">
        <w:rPr>
          <w:rFonts w:ascii="Calibri" w:hAnsi="Calibri"/>
        </w:rPr>
        <w:tab/>
      </w:r>
    </w:p>
    <w:p w:rsidR="00DA2113" w:rsidRPr="001360AC" w:rsidRDefault="00DA2113" w:rsidP="005D04DF">
      <w:pPr>
        <w:tabs>
          <w:tab w:val="left" w:pos="5580"/>
        </w:tabs>
        <w:ind w:left="5580" w:hanging="5580"/>
        <w:rPr>
          <w:rFonts w:ascii="Calibri" w:hAnsi="Calibri"/>
        </w:rPr>
      </w:pPr>
    </w:p>
    <w:p w:rsidR="00C3050C" w:rsidRPr="001360AC" w:rsidRDefault="00C3050C" w:rsidP="00DB2D54">
      <w:pPr>
        <w:tabs>
          <w:tab w:val="center" w:pos="5760"/>
        </w:tabs>
        <w:ind w:left="5664" w:firstLine="708"/>
        <w:rPr>
          <w:sz w:val="22"/>
          <w:szCs w:val="22"/>
        </w:rPr>
      </w:pPr>
      <w:r w:rsidRPr="001360AC">
        <w:rPr>
          <w:sz w:val="22"/>
          <w:szCs w:val="22"/>
        </w:rPr>
        <w:t xml:space="preserve"> </w:t>
      </w:r>
    </w:p>
    <w:p w:rsidR="00C3050C" w:rsidRPr="001360AC" w:rsidRDefault="00C3050C" w:rsidP="00C3050C">
      <w:pPr>
        <w:pStyle w:val="Szvegtrzs"/>
        <w:rPr>
          <w:rFonts w:ascii="Calibri" w:hAnsi="Calibri"/>
          <w:b/>
          <w:iCs/>
          <w:sz w:val="26"/>
          <w:szCs w:val="26"/>
        </w:rPr>
      </w:pPr>
      <w:r w:rsidRPr="001360AC">
        <w:rPr>
          <w:rFonts w:ascii="Calibri" w:hAnsi="Calibri"/>
          <w:b/>
          <w:iCs/>
          <w:sz w:val="26"/>
          <w:szCs w:val="26"/>
        </w:rPr>
        <w:t>Minden érintett ügyfél</w:t>
      </w:r>
    </w:p>
    <w:p w:rsidR="00DB2D54" w:rsidRPr="001360AC" w:rsidRDefault="00DB2D54" w:rsidP="00C3050C">
      <w:pPr>
        <w:pStyle w:val="Szvegtrzs"/>
        <w:rPr>
          <w:rFonts w:ascii="Calibri" w:hAnsi="Calibri"/>
          <w:iCs/>
          <w:sz w:val="26"/>
          <w:szCs w:val="26"/>
        </w:rPr>
      </w:pPr>
    </w:p>
    <w:p w:rsidR="00DB2D54" w:rsidRPr="001360AC" w:rsidRDefault="00DB2D54" w:rsidP="00C3050C">
      <w:pPr>
        <w:pStyle w:val="Szvegtrzs"/>
        <w:rPr>
          <w:rFonts w:ascii="Calibri" w:hAnsi="Calibri"/>
          <w:i/>
          <w:iCs/>
          <w:sz w:val="26"/>
          <w:szCs w:val="26"/>
        </w:rPr>
      </w:pPr>
    </w:p>
    <w:p w:rsidR="000504FE" w:rsidRPr="001360AC" w:rsidRDefault="000504FE" w:rsidP="000504FE">
      <w:pPr>
        <w:pStyle w:val="Szvegtrzs"/>
        <w:jc w:val="center"/>
        <w:rPr>
          <w:rFonts w:ascii="Calibri" w:hAnsi="Calibri"/>
          <w:b/>
          <w:spacing w:val="60"/>
          <w:sz w:val="26"/>
          <w:szCs w:val="26"/>
        </w:rPr>
      </w:pPr>
      <w:r w:rsidRPr="001360AC">
        <w:rPr>
          <w:rFonts w:ascii="Calibri" w:hAnsi="Calibri"/>
          <w:b/>
          <w:bCs/>
          <w:spacing w:val="60"/>
          <w:kern w:val="32"/>
          <w:sz w:val="26"/>
          <w:szCs w:val="26"/>
        </w:rPr>
        <w:t>ÉRTESÍTÉS</w:t>
      </w:r>
    </w:p>
    <w:p w:rsidR="00C3050C" w:rsidRPr="001360AC" w:rsidRDefault="00C3050C" w:rsidP="00C3050C">
      <w:pPr>
        <w:jc w:val="both"/>
        <w:rPr>
          <w:rStyle w:val="Kiemels2"/>
          <w:rFonts w:ascii="Calibri" w:hAnsi="Calibri"/>
          <w:sz w:val="26"/>
          <w:szCs w:val="26"/>
        </w:rPr>
      </w:pPr>
    </w:p>
    <w:p w:rsidR="00C3050C" w:rsidRPr="001360AC" w:rsidRDefault="00C3050C" w:rsidP="00B02BC7">
      <w:pPr>
        <w:spacing w:line="120" w:lineRule="atLeast"/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Ezúton értesítem az érintett Ügyfeleket, hogy a biztonságos és gazdaságos gyógyszer és gyógyászati segédeszköz-ellátás, valamint a gyógyszerforgalmazás általános szabályairól szóló 2006. évi XCVIII. törvény (továbbiakban: Gyftv.) 23. § (6) bekezdése  és 24. § (2) bekezdése, illetve a 32/2004. (IV. 26.) ESzCsM rendelet  (továbbiakban: R.) 10.</w:t>
      </w:r>
      <w:r w:rsidR="00F13F5B" w:rsidRPr="001360AC">
        <w:rPr>
          <w:rFonts w:ascii="Calibri" w:hAnsi="Calibri"/>
          <w:sz w:val="26"/>
          <w:szCs w:val="26"/>
        </w:rPr>
        <w:t xml:space="preserve"> §</w:t>
      </w:r>
      <w:r w:rsidR="0097402E" w:rsidRPr="001360AC">
        <w:rPr>
          <w:rFonts w:ascii="Calibri" w:hAnsi="Calibri"/>
          <w:sz w:val="26"/>
          <w:szCs w:val="26"/>
        </w:rPr>
        <w:t>,</w:t>
      </w:r>
      <w:r w:rsidR="00F13F5B" w:rsidRPr="001360AC">
        <w:rPr>
          <w:rFonts w:ascii="Calibri" w:hAnsi="Calibri"/>
          <w:sz w:val="26"/>
          <w:szCs w:val="26"/>
        </w:rPr>
        <w:t xml:space="preserve"> 10/A</w:t>
      </w:r>
      <w:r w:rsidR="0097402E" w:rsidRPr="001360AC">
        <w:rPr>
          <w:rFonts w:ascii="Calibri" w:hAnsi="Calibri"/>
          <w:sz w:val="26"/>
          <w:szCs w:val="26"/>
        </w:rPr>
        <w:t>.</w:t>
      </w:r>
      <w:r w:rsidR="001B6A6D" w:rsidRPr="001360AC">
        <w:rPr>
          <w:rFonts w:ascii="Calibri" w:hAnsi="Calibri"/>
          <w:sz w:val="26"/>
          <w:szCs w:val="26"/>
        </w:rPr>
        <w:t xml:space="preserve"> </w:t>
      </w:r>
      <w:r w:rsidR="00F13F5B" w:rsidRPr="001360AC">
        <w:rPr>
          <w:rFonts w:ascii="Calibri" w:hAnsi="Calibri"/>
          <w:sz w:val="26"/>
          <w:szCs w:val="26"/>
        </w:rPr>
        <w:t xml:space="preserve">§ </w:t>
      </w:r>
      <w:r w:rsidR="00FA0F07" w:rsidRPr="001360AC">
        <w:rPr>
          <w:rFonts w:ascii="Calibri" w:hAnsi="Calibri"/>
          <w:sz w:val="26"/>
          <w:szCs w:val="26"/>
        </w:rPr>
        <w:t>10/B. § és 10/G</w:t>
      </w:r>
      <w:r w:rsidR="0097402E" w:rsidRPr="001360AC">
        <w:rPr>
          <w:rFonts w:ascii="Calibri" w:hAnsi="Calibri"/>
          <w:sz w:val="26"/>
          <w:szCs w:val="26"/>
        </w:rPr>
        <w:t>.</w:t>
      </w:r>
      <w:r w:rsidRPr="001360AC">
        <w:rPr>
          <w:rFonts w:ascii="Calibri" w:hAnsi="Calibri"/>
          <w:sz w:val="26"/>
          <w:szCs w:val="26"/>
        </w:rPr>
        <w:t xml:space="preserve"> § értelmében az Országos Egészségbiztosítási Pénztár (továbbiakban: OEP) hivatalból eljárást indít a hatóanyag és teráp</w:t>
      </w:r>
      <w:r w:rsidR="00F13F5B" w:rsidRPr="001360AC">
        <w:rPr>
          <w:rFonts w:ascii="Calibri" w:hAnsi="Calibri"/>
          <w:sz w:val="26"/>
          <w:szCs w:val="26"/>
        </w:rPr>
        <w:t>iás fix csoportok újraképzésére és a több hatóanyagot is tartalmazó, fix csoportba nem vonható orális készítmények</w:t>
      </w:r>
      <w:r w:rsidR="00D550B8" w:rsidRPr="001360AC">
        <w:rPr>
          <w:rFonts w:ascii="Calibri" w:hAnsi="Calibri"/>
          <w:sz w:val="26"/>
          <w:szCs w:val="26"/>
        </w:rPr>
        <w:t>, valamint</w:t>
      </w:r>
      <w:r w:rsidR="00F13F5B" w:rsidRPr="001360AC">
        <w:rPr>
          <w:rFonts w:ascii="Calibri" w:hAnsi="Calibri"/>
          <w:sz w:val="26"/>
          <w:szCs w:val="26"/>
        </w:rPr>
        <w:t xml:space="preserve"> </w:t>
      </w:r>
      <w:r w:rsidR="00D550B8" w:rsidRPr="001360AC">
        <w:rPr>
          <w:rFonts w:ascii="Calibri" w:hAnsi="Calibri" w:cs="Times"/>
          <w:sz w:val="26"/>
          <w:szCs w:val="26"/>
        </w:rPr>
        <w:t>a</w:t>
      </w:r>
      <w:r w:rsidR="00D550B8" w:rsidRPr="001360AC">
        <w:rPr>
          <w:rFonts w:ascii="Calibri" w:hAnsi="Calibri"/>
          <w:sz w:val="26"/>
          <w:szCs w:val="26"/>
        </w:rPr>
        <w:t xml:space="preserve"> R. 3. számú melléklet </w:t>
      </w:r>
      <w:r w:rsidR="007C1205" w:rsidRPr="007C1205">
        <w:rPr>
          <w:rFonts w:ascii="Calibri" w:hAnsi="Calibri"/>
          <w:sz w:val="26"/>
          <w:szCs w:val="26"/>
        </w:rPr>
        <w:t> </w:t>
      </w:r>
      <w:r w:rsidR="007C1205">
        <w:rPr>
          <w:rFonts w:ascii="Calibri" w:hAnsi="Calibri"/>
          <w:sz w:val="26"/>
          <w:szCs w:val="26"/>
        </w:rPr>
        <w:t xml:space="preserve">EÜ100 8/h1. és </w:t>
      </w:r>
      <w:r w:rsidR="007C1205" w:rsidRPr="007C1205">
        <w:rPr>
          <w:rFonts w:ascii="Calibri" w:hAnsi="Calibri"/>
          <w:sz w:val="26"/>
          <w:szCs w:val="26"/>
        </w:rPr>
        <w:t>EÜ100 8/h2.</w:t>
      </w:r>
      <w:r w:rsidR="007C1205">
        <w:rPr>
          <w:rFonts w:ascii="Calibri" w:hAnsi="Calibri"/>
          <w:sz w:val="26"/>
          <w:szCs w:val="26"/>
        </w:rPr>
        <w:t xml:space="preserve"> indikációs pontja szerinti orális és </w:t>
      </w:r>
      <w:r w:rsidR="00D550B8" w:rsidRPr="001360AC">
        <w:rPr>
          <w:rFonts w:ascii="Calibri" w:hAnsi="Calibri"/>
          <w:sz w:val="26"/>
          <w:szCs w:val="26"/>
        </w:rPr>
        <w:t>EÜ90 4/a1</w:t>
      </w:r>
      <w:proofErr w:type="gramStart"/>
      <w:r w:rsidR="00D550B8" w:rsidRPr="001360AC">
        <w:rPr>
          <w:rFonts w:ascii="Calibri" w:hAnsi="Calibri"/>
          <w:sz w:val="26"/>
          <w:szCs w:val="26"/>
        </w:rPr>
        <w:t>.,</w:t>
      </w:r>
      <w:proofErr w:type="gramEnd"/>
      <w:r w:rsidR="00D550B8" w:rsidRPr="001360AC">
        <w:rPr>
          <w:rFonts w:ascii="Calibri" w:hAnsi="Calibri"/>
          <w:sz w:val="26"/>
          <w:szCs w:val="26"/>
        </w:rPr>
        <w:t xml:space="preserve"> EÜ90 4/a2., EÜ90 4/b1., EÜ90 4/b2., EÜ90 4/c1. indikációs pontja szerinti </w:t>
      </w:r>
      <w:proofErr w:type="spellStart"/>
      <w:r w:rsidR="00D550B8" w:rsidRPr="001360AC">
        <w:rPr>
          <w:rFonts w:ascii="Calibri" w:hAnsi="Calibri"/>
          <w:sz w:val="26"/>
          <w:szCs w:val="26"/>
        </w:rPr>
        <w:t>parenterális</w:t>
      </w:r>
      <w:proofErr w:type="spellEnd"/>
      <w:r w:rsidR="00D550B8" w:rsidRPr="001360AC">
        <w:rPr>
          <w:rFonts w:ascii="Calibri" w:hAnsi="Calibri"/>
          <w:sz w:val="26"/>
          <w:szCs w:val="26"/>
        </w:rPr>
        <w:t xml:space="preserve"> készítmények </w:t>
      </w:r>
      <w:r w:rsidR="00F13F5B" w:rsidRPr="001360AC">
        <w:rPr>
          <w:rFonts w:ascii="Calibri" w:hAnsi="Calibri"/>
          <w:sz w:val="26"/>
          <w:szCs w:val="26"/>
        </w:rPr>
        <w:t>támogatásának felülvizsgálatára</w:t>
      </w:r>
      <w:r w:rsidRPr="001360AC">
        <w:rPr>
          <w:rFonts w:ascii="Calibri" w:hAnsi="Calibri"/>
          <w:sz w:val="26"/>
          <w:szCs w:val="26"/>
        </w:rPr>
        <w:t xml:space="preserve"> a </w:t>
      </w:r>
      <w:hyperlink r:id="rId9" w:history="1">
        <w:r w:rsidRPr="001360AC">
          <w:rPr>
            <w:rStyle w:val="Hiperhivatkozs"/>
            <w:rFonts w:ascii="Calibri" w:hAnsi="Calibri"/>
            <w:color w:val="auto"/>
            <w:sz w:val="26"/>
            <w:szCs w:val="26"/>
          </w:rPr>
          <w:t>www.oep.hu/gyogyszer</w:t>
        </w:r>
      </w:hyperlink>
      <w:r w:rsidRPr="001360AC">
        <w:rPr>
          <w:rFonts w:ascii="Calibri" w:hAnsi="Calibri"/>
          <w:sz w:val="26"/>
          <w:szCs w:val="26"/>
        </w:rPr>
        <w:t xml:space="preserve"> oldal </w:t>
      </w:r>
      <w:r w:rsidRPr="001360AC">
        <w:rPr>
          <w:rFonts w:ascii="Calibri" w:hAnsi="Calibri"/>
          <w:i/>
          <w:sz w:val="26"/>
          <w:szCs w:val="26"/>
        </w:rPr>
        <w:t>Fixesítés</w:t>
      </w:r>
      <w:r w:rsidRPr="001360AC">
        <w:rPr>
          <w:rFonts w:ascii="Calibri" w:hAnsi="Calibri"/>
          <w:sz w:val="26"/>
          <w:szCs w:val="26"/>
        </w:rPr>
        <w:t xml:space="preserve"> aloldalán közzétett termékcsoportok vonatkozásában.</w:t>
      </w:r>
    </w:p>
    <w:p w:rsidR="00C3050C" w:rsidRPr="001360AC" w:rsidRDefault="00C3050C" w:rsidP="00B02BC7">
      <w:pPr>
        <w:spacing w:line="120" w:lineRule="atLeast"/>
        <w:jc w:val="both"/>
        <w:rPr>
          <w:rFonts w:ascii="Calibri" w:hAnsi="Calibri"/>
          <w:sz w:val="26"/>
          <w:szCs w:val="26"/>
        </w:rPr>
      </w:pPr>
    </w:p>
    <w:p w:rsidR="008568D4" w:rsidRPr="001360AC" w:rsidRDefault="00C3050C" w:rsidP="008568D4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b/>
          <w:sz w:val="26"/>
          <w:szCs w:val="26"/>
        </w:rPr>
        <w:t>A hivatalból indított eljárás kezdőnapja:</w:t>
      </w:r>
      <w:r w:rsidR="00A34DBE" w:rsidRPr="001360AC">
        <w:rPr>
          <w:rFonts w:ascii="Calibri" w:hAnsi="Calibri"/>
          <w:sz w:val="26"/>
          <w:szCs w:val="26"/>
        </w:rPr>
        <w:t xml:space="preserve"> </w:t>
      </w:r>
      <w:r w:rsidR="008568D4" w:rsidRPr="001360AC">
        <w:rPr>
          <w:rFonts w:ascii="Calibri" w:hAnsi="Calibri"/>
          <w:sz w:val="26"/>
          <w:szCs w:val="26"/>
        </w:rPr>
        <w:t>201</w:t>
      </w:r>
      <w:r w:rsidR="00DE7948">
        <w:rPr>
          <w:rFonts w:ascii="Calibri" w:hAnsi="Calibri"/>
          <w:sz w:val="26"/>
          <w:szCs w:val="26"/>
        </w:rPr>
        <w:t>6</w:t>
      </w:r>
      <w:r w:rsidR="008568D4" w:rsidRPr="001360AC">
        <w:rPr>
          <w:rFonts w:ascii="Calibri" w:hAnsi="Calibri"/>
          <w:sz w:val="26"/>
          <w:szCs w:val="26"/>
        </w:rPr>
        <w:t xml:space="preserve">. </w:t>
      </w:r>
      <w:r w:rsidR="00DE7948">
        <w:rPr>
          <w:rFonts w:ascii="Calibri" w:hAnsi="Calibri"/>
          <w:sz w:val="26"/>
          <w:szCs w:val="26"/>
        </w:rPr>
        <w:t>február</w:t>
      </w:r>
      <w:r w:rsidR="008568D4" w:rsidRPr="001360AC">
        <w:rPr>
          <w:rFonts w:ascii="Calibri" w:hAnsi="Calibri"/>
          <w:sz w:val="26"/>
          <w:szCs w:val="26"/>
        </w:rPr>
        <w:t xml:space="preserve"> 1.</w:t>
      </w:r>
    </w:p>
    <w:p w:rsidR="00E57100" w:rsidRPr="001360AC" w:rsidRDefault="00C3050C" w:rsidP="00E57100">
      <w:pPr>
        <w:jc w:val="both"/>
        <w:rPr>
          <w:rFonts w:ascii="Calibri" w:hAnsi="Calibri"/>
        </w:rPr>
      </w:pPr>
      <w:r w:rsidRPr="001360AC">
        <w:rPr>
          <w:rFonts w:ascii="Calibri" w:hAnsi="Calibri"/>
          <w:b/>
          <w:sz w:val="26"/>
          <w:szCs w:val="26"/>
        </w:rPr>
        <w:t xml:space="preserve">Az </w:t>
      </w:r>
      <w:proofErr w:type="gramStart"/>
      <w:r w:rsidRPr="001360AC">
        <w:rPr>
          <w:rFonts w:ascii="Calibri" w:hAnsi="Calibri"/>
          <w:b/>
          <w:sz w:val="26"/>
          <w:szCs w:val="26"/>
        </w:rPr>
        <w:t>ügy</w:t>
      </w:r>
      <w:r w:rsidR="008568D4" w:rsidRPr="001360AC">
        <w:rPr>
          <w:rFonts w:ascii="Calibri" w:hAnsi="Calibri"/>
          <w:b/>
          <w:sz w:val="26"/>
          <w:szCs w:val="26"/>
        </w:rPr>
        <w:t xml:space="preserve"> </w:t>
      </w:r>
      <w:r w:rsidRPr="001360AC">
        <w:rPr>
          <w:rFonts w:ascii="Calibri" w:hAnsi="Calibri"/>
          <w:b/>
          <w:sz w:val="26"/>
          <w:szCs w:val="26"/>
        </w:rPr>
        <w:t>iktató</w:t>
      </w:r>
      <w:proofErr w:type="gramEnd"/>
      <w:r w:rsidRPr="001360AC">
        <w:rPr>
          <w:rFonts w:ascii="Calibri" w:hAnsi="Calibri"/>
          <w:b/>
          <w:sz w:val="26"/>
          <w:szCs w:val="26"/>
        </w:rPr>
        <w:t xml:space="preserve"> száma:</w:t>
      </w:r>
      <w:r w:rsidRPr="001360AC">
        <w:rPr>
          <w:rFonts w:ascii="Calibri" w:hAnsi="Calibri"/>
          <w:sz w:val="26"/>
          <w:szCs w:val="26"/>
        </w:rPr>
        <w:t xml:space="preserve"> </w:t>
      </w:r>
      <w:r w:rsidR="006078F1" w:rsidRPr="00DC46A1">
        <w:rPr>
          <w:rFonts w:ascii="Calibri" w:hAnsi="Calibri"/>
        </w:rPr>
        <w:t>E024/</w:t>
      </w:r>
      <w:r w:rsidR="00DC46A1" w:rsidRPr="00DC46A1">
        <w:rPr>
          <w:rFonts w:ascii="Calibri" w:hAnsi="Calibri"/>
        </w:rPr>
        <w:t>62</w:t>
      </w:r>
      <w:r w:rsidR="006078F1" w:rsidRPr="00DC46A1">
        <w:rPr>
          <w:rFonts w:ascii="Calibri" w:hAnsi="Calibri"/>
        </w:rPr>
        <w:t>-1/</w:t>
      </w:r>
      <w:r w:rsidR="00DE7948" w:rsidRPr="00DC46A1">
        <w:rPr>
          <w:rFonts w:ascii="Calibri" w:hAnsi="Calibri"/>
        </w:rPr>
        <w:t>2016</w:t>
      </w:r>
      <w:r w:rsidR="006078F1" w:rsidRPr="00DC46A1">
        <w:rPr>
          <w:rFonts w:ascii="Calibri" w:hAnsi="Calibri"/>
        </w:rPr>
        <w:t>.</w:t>
      </w:r>
    </w:p>
    <w:p w:rsidR="00C3050C" w:rsidRPr="001360AC" w:rsidRDefault="00B02BC7" w:rsidP="00E57100">
      <w:pPr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b/>
          <w:sz w:val="26"/>
          <w:szCs w:val="26"/>
        </w:rPr>
        <w:t>A</w:t>
      </w:r>
      <w:r w:rsidR="00C3050C" w:rsidRPr="001360AC">
        <w:rPr>
          <w:rFonts w:ascii="Calibri" w:hAnsi="Calibri"/>
          <w:b/>
          <w:sz w:val="26"/>
          <w:szCs w:val="26"/>
        </w:rPr>
        <w:t>z eljárá</w:t>
      </w:r>
      <w:r w:rsidRPr="001360AC">
        <w:rPr>
          <w:rFonts w:ascii="Calibri" w:hAnsi="Calibri"/>
          <w:b/>
          <w:sz w:val="26"/>
          <w:szCs w:val="26"/>
        </w:rPr>
        <w:t xml:space="preserve">s eredményének hatályba lépése </w:t>
      </w:r>
      <w:r w:rsidR="00DE7948">
        <w:rPr>
          <w:rFonts w:ascii="Calibri" w:hAnsi="Calibri"/>
          <w:sz w:val="26"/>
          <w:szCs w:val="26"/>
        </w:rPr>
        <w:t>2016</w:t>
      </w:r>
      <w:r w:rsidR="008568D4" w:rsidRPr="001360AC">
        <w:rPr>
          <w:rFonts w:ascii="Calibri" w:hAnsi="Calibri"/>
          <w:sz w:val="26"/>
          <w:szCs w:val="26"/>
        </w:rPr>
        <w:t xml:space="preserve">. </w:t>
      </w:r>
      <w:r w:rsidR="00DE7948">
        <w:rPr>
          <w:rFonts w:ascii="Calibri" w:hAnsi="Calibri"/>
          <w:sz w:val="26"/>
          <w:szCs w:val="26"/>
        </w:rPr>
        <w:t>április</w:t>
      </w:r>
      <w:r w:rsidR="008568D4" w:rsidRPr="001360AC">
        <w:rPr>
          <w:rFonts w:ascii="Calibri" w:hAnsi="Calibri"/>
          <w:sz w:val="26"/>
          <w:szCs w:val="26"/>
        </w:rPr>
        <w:t xml:space="preserve"> 1. napja.</w:t>
      </w:r>
      <w:r w:rsidR="008568D4" w:rsidRPr="001360AC">
        <w:rPr>
          <w:rFonts w:ascii="Calibri" w:hAnsi="Calibri"/>
          <w:sz w:val="26"/>
          <w:szCs w:val="26"/>
        </w:rPr>
        <w:br/>
      </w:r>
      <w:r w:rsidR="00C3050C" w:rsidRPr="001360AC">
        <w:rPr>
          <w:rFonts w:ascii="Calibri" w:hAnsi="Calibri"/>
          <w:b/>
          <w:sz w:val="26"/>
          <w:szCs w:val="26"/>
        </w:rPr>
        <w:t>Ügyintéző:</w:t>
      </w:r>
      <w:r w:rsidR="008F1B9C" w:rsidRPr="001360AC">
        <w:rPr>
          <w:rFonts w:ascii="Calibri" w:hAnsi="Calibri"/>
          <w:sz w:val="26"/>
          <w:szCs w:val="26"/>
        </w:rPr>
        <w:t xml:space="preserve"> </w:t>
      </w:r>
      <w:r w:rsidR="0028698C" w:rsidRPr="001360AC">
        <w:rPr>
          <w:rFonts w:ascii="Calibri" w:hAnsi="Calibri"/>
          <w:sz w:val="26"/>
          <w:szCs w:val="26"/>
        </w:rPr>
        <w:t>Németh Gergely</w:t>
      </w:r>
    </w:p>
    <w:p w:rsidR="00C3050C" w:rsidRPr="001360AC" w:rsidRDefault="00C3050C" w:rsidP="00C3050C">
      <w:pPr>
        <w:jc w:val="both"/>
        <w:rPr>
          <w:rFonts w:ascii="Calibri" w:hAnsi="Calibri"/>
          <w:sz w:val="26"/>
          <w:szCs w:val="26"/>
        </w:rPr>
      </w:pPr>
    </w:p>
    <w:p w:rsidR="00C3050C" w:rsidRPr="001360AC" w:rsidRDefault="00C3050C" w:rsidP="00C3050C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Az iratokba történő betekintésre és a nyilatkozattételre az eljárás folyamán lehetőséget biztosítunk a hivatali munkaidő keretein belül, előzetes időpont-egyeztetést követően az OEP Ártámogatási Főosztályán (cím: 1139 Budapest, Váci út 73/</w:t>
      </w:r>
      <w:proofErr w:type="gramStart"/>
      <w:r w:rsidRPr="001360AC">
        <w:rPr>
          <w:rFonts w:ascii="Calibri" w:hAnsi="Calibri"/>
          <w:sz w:val="26"/>
          <w:szCs w:val="26"/>
        </w:rPr>
        <w:t>a.</w:t>
      </w:r>
      <w:proofErr w:type="gramEnd"/>
      <w:r w:rsidRPr="001360AC">
        <w:rPr>
          <w:rFonts w:ascii="Calibri" w:hAnsi="Calibri"/>
          <w:sz w:val="26"/>
          <w:szCs w:val="26"/>
        </w:rPr>
        <w:t>).</w:t>
      </w:r>
    </w:p>
    <w:p w:rsidR="007C52D7" w:rsidRPr="001360AC" w:rsidRDefault="007C52D7" w:rsidP="00C3050C">
      <w:pPr>
        <w:rPr>
          <w:rFonts w:ascii="Calibri" w:hAnsi="Calibri"/>
          <w:sz w:val="26"/>
          <w:szCs w:val="26"/>
        </w:rPr>
      </w:pPr>
    </w:p>
    <w:p w:rsidR="00EC51F9" w:rsidRPr="001360AC" w:rsidRDefault="00EC51F9" w:rsidP="00EC51F9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 xml:space="preserve">A </w:t>
      </w:r>
      <w:r w:rsidRPr="001360AC">
        <w:rPr>
          <w:rFonts w:ascii="Calibri" w:hAnsi="Calibri"/>
          <w:b/>
          <w:sz w:val="26"/>
          <w:szCs w:val="26"/>
        </w:rPr>
        <w:t>R. 10. §</w:t>
      </w:r>
      <w:r w:rsidRPr="001360AC">
        <w:rPr>
          <w:rFonts w:ascii="Calibri" w:hAnsi="Calibri"/>
          <w:sz w:val="26"/>
          <w:szCs w:val="26"/>
        </w:rPr>
        <w:t xml:space="preserve"> (1) bekezdése szerint a hatóanyag alapú és a terápiás fix csoportok képzése a Gyftv. 24. §-ának (2) bekezdésében foglaltak alapján folyamatosan történik. Az OEP az érvényes referencia árakat és készítményeket, valamint az adott fix csoportban szereplő készítmények érvényes árát és támogatását a Gyftv.-ben és e rendeletben foglaltak szerint honlapján közzéteszi.</w:t>
      </w:r>
    </w:p>
    <w:p w:rsidR="00EC51F9" w:rsidRPr="001360AC" w:rsidRDefault="00EC51F9" w:rsidP="00EC51F9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lastRenderedPageBreak/>
        <w:t>(1a) Azon fix csoportok esetén, amelyek az első fixesítési eljárást követően legalább 3 alkalommal már kialakításra kerültek, a fix csoportok képzésére a 10/</w:t>
      </w:r>
      <w:proofErr w:type="gramStart"/>
      <w:r w:rsidRPr="001360AC">
        <w:rPr>
          <w:rFonts w:ascii="Calibri" w:hAnsi="Calibri"/>
          <w:sz w:val="26"/>
          <w:szCs w:val="26"/>
        </w:rPr>
        <w:t>A</w:t>
      </w:r>
      <w:proofErr w:type="gramEnd"/>
      <w:r w:rsidRPr="001360AC">
        <w:rPr>
          <w:rFonts w:ascii="Calibri" w:hAnsi="Calibri"/>
          <w:sz w:val="26"/>
          <w:szCs w:val="26"/>
        </w:rPr>
        <w:t>. § szerint félévente kerül sor.</w:t>
      </w:r>
    </w:p>
    <w:p w:rsidR="00EC51F9" w:rsidRPr="001360AC" w:rsidRDefault="00EC51F9" w:rsidP="00EC51F9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(2) Az OEP az (1a) bekezdésben foglaltakon túl minden más esetben - a (4)-(6) bekezdésben foglaltak alapján - minden naptári negyedévben kialakítja az adott fix csoportot.</w:t>
      </w:r>
    </w:p>
    <w:p w:rsidR="00EC51F9" w:rsidRPr="001360AC" w:rsidRDefault="00EC51F9" w:rsidP="00EC51F9">
      <w:pPr>
        <w:jc w:val="both"/>
        <w:rPr>
          <w:rFonts w:ascii="Calibri" w:hAnsi="Calibri"/>
          <w:sz w:val="26"/>
          <w:szCs w:val="26"/>
        </w:rPr>
      </w:pPr>
    </w:p>
    <w:p w:rsidR="00EC51F9" w:rsidRPr="001360AC" w:rsidRDefault="00EC51F9" w:rsidP="00EC51F9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 xml:space="preserve">A </w:t>
      </w:r>
      <w:r w:rsidRPr="001360AC">
        <w:rPr>
          <w:rFonts w:ascii="Calibri" w:hAnsi="Calibri"/>
          <w:b/>
          <w:sz w:val="26"/>
          <w:szCs w:val="26"/>
        </w:rPr>
        <w:t>R. 10/A. §</w:t>
      </w:r>
      <w:r w:rsidRPr="001360AC">
        <w:rPr>
          <w:rFonts w:ascii="Calibri" w:hAnsi="Calibri"/>
          <w:sz w:val="26"/>
          <w:szCs w:val="26"/>
        </w:rPr>
        <w:t xml:space="preserve"> (1) bekezdése szerint az OEP - a (2)-(5) bekezdésben foglaltak alapján - minden naptári félévben újraképzi az adott fixesítés kezdőnapjától számítva legalább egy éve már kialakításra került hatóanyag alapú és terápiás fix csoportokat, és meghatározza az áp</w:t>
      </w:r>
      <w:r w:rsidR="00DE7948">
        <w:rPr>
          <w:rFonts w:ascii="Calibri" w:hAnsi="Calibri"/>
          <w:sz w:val="26"/>
          <w:szCs w:val="26"/>
        </w:rPr>
        <w:t xml:space="preserve">rilis 1-jétől fél </w:t>
      </w:r>
      <w:r w:rsidRPr="001360AC">
        <w:rPr>
          <w:rFonts w:ascii="Calibri" w:hAnsi="Calibri"/>
          <w:sz w:val="26"/>
          <w:szCs w:val="26"/>
        </w:rPr>
        <w:t>éves időszakban érvényes preferált referencia ársávba tartozó készítmények körét.</w:t>
      </w:r>
    </w:p>
    <w:p w:rsidR="00EC51F9" w:rsidRPr="001360AC" w:rsidRDefault="00EC51F9" w:rsidP="00EC51F9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 xml:space="preserve"> </w:t>
      </w:r>
    </w:p>
    <w:p w:rsidR="00EC51F9" w:rsidRPr="001360AC" w:rsidRDefault="00EC51F9" w:rsidP="00EC51F9">
      <w:pPr>
        <w:pStyle w:val="Szvegtrzs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 xml:space="preserve">A </w:t>
      </w:r>
      <w:r w:rsidRPr="001360AC">
        <w:rPr>
          <w:rFonts w:ascii="Calibri" w:hAnsi="Calibri"/>
          <w:b/>
          <w:sz w:val="26"/>
          <w:szCs w:val="26"/>
        </w:rPr>
        <w:t>R. 10/B. §</w:t>
      </w:r>
      <w:r w:rsidRPr="001360AC">
        <w:rPr>
          <w:rFonts w:ascii="Calibri" w:hAnsi="Calibri"/>
          <w:sz w:val="26"/>
          <w:szCs w:val="26"/>
        </w:rPr>
        <w:t>-</w:t>
      </w:r>
      <w:proofErr w:type="gramStart"/>
      <w:r w:rsidRPr="001360AC">
        <w:rPr>
          <w:rFonts w:ascii="Calibri" w:hAnsi="Calibri"/>
          <w:sz w:val="26"/>
          <w:szCs w:val="26"/>
        </w:rPr>
        <w:t>a</w:t>
      </w:r>
      <w:proofErr w:type="gramEnd"/>
      <w:r w:rsidRPr="001360AC">
        <w:rPr>
          <w:rFonts w:ascii="Calibri" w:hAnsi="Calibri"/>
          <w:sz w:val="26"/>
          <w:szCs w:val="26"/>
        </w:rPr>
        <w:t xml:space="preserve"> alapján a több hatóanyagot is tartalmazó, fix csoportba vonható </w:t>
      </w:r>
      <w:r w:rsidR="002D373A" w:rsidRPr="001360AC">
        <w:rPr>
          <w:rFonts w:ascii="Calibri" w:hAnsi="Calibri"/>
          <w:sz w:val="26"/>
          <w:szCs w:val="26"/>
        </w:rPr>
        <w:t xml:space="preserve">orális és inhalációs </w:t>
      </w:r>
      <w:r w:rsidRPr="001360AC">
        <w:rPr>
          <w:rFonts w:ascii="Calibri" w:hAnsi="Calibri"/>
          <w:sz w:val="26"/>
          <w:szCs w:val="26"/>
        </w:rPr>
        <w:t>készítmények támogatását az OEP a 10. § vagy a 10/</w:t>
      </w:r>
      <w:proofErr w:type="gramStart"/>
      <w:r w:rsidRPr="001360AC">
        <w:rPr>
          <w:rFonts w:ascii="Calibri" w:hAnsi="Calibri"/>
          <w:sz w:val="26"/>
          <w:szCs w:val="26"/>
        </w:rPr>
        <w:t>A</w:t>
      </w:r>
      <w:proofErr w:type="gramEnd"/>
      <w:r w:rsidRPr="001360AC">
        <w:rPr>
          <w:rFonts w:ascii="Calibri" w:hAnsi="Calibri"/>
          <w:sz w:val="26"/>
          <w:szCs w:val="26"/>
        </w:rPr>
        <w:t xml:space="preserve">. § szerinti eljárás keretében a 14. § (2) bekezdésben lévő szempontok alapján felülvizsgálja. A több hatóanyagot is tartalmazó, fix csoportba nem vonható </w:t>
      </w:r>
      <w:r w:rsidR="002D373A" w:rsidRPr="001360AC">
        <w:rPr>
          <w:rFonts w:ascii="Calibri" w:hAnsi="Calibri"/>
          <w:sz w:val="26"/>
          <w:szCs w:val="26"/>
        </w:rPr>
        <w:t xml:space="preserve">orális és inhalációs </w:t>
      </w:r>
      <w:r w:rsidRPr="001360AC">
        <w:rPr>
          <w:rFonts w:ascii="Calibri" w:hAnsi="Calibri"/>
          <w:sz w:val="26"/>
          <w:szCs w:val="26"/>
        </w:rPr>
        <w:t>készítmények támogatását az OEP a 10/</w:t>
      </w:r>
      <w:proofErr w:type="gramStart"/>
      <w:r w:rsidRPr="001360AC">
        <w:rPr>
          <w:rFonts w:ascii="Calibri" w:hAnsi="Calibri"/>
          <w:sz w:val="26"/>
          <w:szCs w:val="26"/>
        </w:rPr>
        <w:t>A</w:t>
      </w:r>
      <w:proofErr w:type="gramEnd"/>
      <w:r w:rsidRPr="001360AC">
        <w:rPr>
          <w:rFonts w:ascii="Calibri" w:hAnsi="Calibri"/>
          <w:sz w:val="26"/>
          <w:szCs w:val="26"/>
        </w:rPr>
        <w:t xml:space="preserve">. §-ban szereplő eljárással egyidőben félévente a 14. § (2) bekezdés szempontjai alapján felülvizsgálja. Az OEP a több hatóanyagot is tartalmazó </w:t>
      </w:r>
      <w:r w:rsidR="002D373A" w:rsidRPr="001360AC">
        <w:rPr>
          <w:rFonts w:ascii="Calibri" w:hAnsi="Calibri"/>
          <w:sz w:val="26"/>
          <w:szCs w:val="26"/>
        </w:rPr>
        <w:t xml:space="preserve">orális és inhalációs </w:t>
      </w:r>
      <w:r w:rsidRPr="001360AC">
        <w:rPr>
          <w:rFonts w:ascii="Calibri" w:hAnsi="Calibri"/>
          <w:sz w:val="26"/>
          <w:szCs w:val="26"/>
        </w:rPr>
        <w:t>készítményeknek a 14. § (2) bekezdése szerint megállapított új támogatását a 10. § (4) bekezdése, illetve a 10/</w:t>
      </w:r>
      <w:proofErr w:type="gramStart"/>
      <w:r w:rsidRPr="001360AC">
        <w:rPr>
          <w:rFonts w:ascii="Calibri" w:hAnsi="Calibri"/>
          <w:sz w:val="26"/>
          <w:szCs w:val="26"/>
        </w:rPr>
        <w:t>A</w:t>
      </w:r>
      <w:proofErr w:type="gramEnd"/>
      <w:r w:rsidRPr="001360AC">
        <w:rPr>
          <w:rFonts w:ascii="Calibri" w:hAnsi="Calibri"/>
          <w:sz w:val="26"/>
          <w:szCs w:val="26"/>
        </w:rPr>
        <w:t>. § (2) bekezdés szerinti közzététellel egyidőben teszi közzé.</w:t>
      </w:r>
    </w:p>
    <w:p w:rsidR="00EC51F9" w:rsidRPr="001360AC" w:rsidRDefault="00EC51F9" w:rsidP="00EC51F9">
      <w:pPr>
        <w:pStyle w:val="Szvegtrzs"/>
        <w:rPr>
          <w:rFonts w:ascii="Calibri" w:hAnsi="Calibri"/>
          <w:sz w:val="26"/>
          <w:szCs w:val="26"/>
        </w:rPr>
      </w:pPr>
    </w:p>
    <w:p w:rsidR="00EC51F9" w:rsidRPr="001360AC" w:rsidRDefault="00EC51F9" w:rsidP="00EC51F9">
      <w:pPr>
        <w:pStyle w:val="Szvegtrzs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 xml:space="preserve">A </w:t>
      </w:r>
      <w:r w:rsidRPr="001360AC">
        <w:rPr>
          <w:rFonts w:ascii="Calibri" w:hAnsi="Calibri"/>
          <w:b/>
          <w:sz w:val="26"/>
          <w:szCs w:val="26"/>
        </w:rPr>
        <w:t xml:space="preserve">R. 10/G. § </w:t>
      </w:r>
      <w:r w:rsidRPr="001360AC">
        <w:rPr>
          <w:rFonts w:ascii="Calibri" w:hAnsi="Calibri"/>
          <w:sz w:val="26"/>
          <w:szCs w:val="26"/>
        </w:rPr>
        <w:t xml:space="preserve">(1) </w:t>
      </w:r>
      <w:r w:rsidRPr="001360AC">
        <w:rPr>
          <w:rFonts w:ascii="Calibri" w:hAnsi="Calibri" w:cs="Times"/>
          <w:sz w:val="26"/>
          <w:szCs w:val="26"/>
        </w:rPr>
        <w:t>bekezdése szerint a</w:t>
      </w:r>
      <w:r w:rsidRPr="001360AC">
        <w:rPr>
          <w:rFonts w:ascii="Calibri" w:hAnsi="Calibri"/>
          <w:sz w:val="26"/>
          <w:szCs w:val="26"/>
        </w:rPr>
        <w:t xml:space="preserve"> 3. számú melléklet</w:t>
      </w:r>
      <w:r w:rsidR="007C1205">
        <w:rPr>
          <w:rFonts w:ascii="Calibri" w:hAnsi="Calibri"/>
          <w:sz w:val="26"/>
          <w:szCs w:val="26"/>
        </w:rPr>
        <w:t xml:space="preserve"> </w:t>
      </w:r>
      <w:r w:rsidR="007C1205" w:rsidRPr="007C1205">
        <w:rPr>
          <w:rFonts w:ascii="Calibri" w:hAnsi="Calibri"/>
          <w:sz w:val="26"/>
          <w:szCs w:val="26"/>
        </w:rPr>
        <w:t>EÜ100 8/h1.</w:t>
      </w:r>
      <w:r w:rsidR="007C1205">
        <w:rPr>
          <w:rFonts w:ascii="Calibri" w:hAnsi="Calibri"/>
          <w:sz w:val="26"/>
          <w:szCs w:val="26"/>
        </w:rPr>
        <w:t xml:space="preserve">, </w:t>
      </w:r>
      <w:r w:rsidR="007C1205" w:rsidRPr="007C1205">
        <w:rPr>
          <w:rFonts w:ascii="Calibri" w:hAnsi="Calibri"/>
          <w:sz w:val="26"/>
          <w:szCs w:val="26"/>
        </w:rPr>
        <w:t>EÜ100 8/h2.</w:t>
      </w:r>
      <w:r w:rsidR="007C1205">
        <w:rPr>
          <w:rFonts w:ascii="Calibri" w:hAnsi="Calibri"/>
          <w:sz w:val="26"/>
          <w:szCs w:val="26"/>
        </w:rPr>
        <w:t>,</w:t>
      </w:r>
      <w:r w:rsidRPr="001360AC">
        <w:rPr>
          <w:rFonts w:ascii="Calibri" w:hAnsi="Calibri"/>
          <w:sz w:val="26"/>
          <w:szCs w:val="26"/>
        </w:rPr>
        <w:t xml:space="preserve"> EÜ90 4/a1., EÜ90 4/a2., EÜ90 4/b1., EÜ90 4/b2., EÜ90 4/c1. indikációs pontja szerinti feltételeknek megfelelő parenterális készítmények emelt, indikációhoz kötött támogatását az OEP a 10/</w:t>
      </w:r>
      <w:proofErr w:type="gramStart"/>
      <w:r w:rsidRPr="001360AC">
        <w:rPr>
          <w:rFonts w:ascii="Calibri" w:hAnsi="Calibri"/>
          <w:sz w:val="26"/>
          <w:szCs w:val="26"/>
        </w:rPr>
        <w:t>A</w:t>
      </w:r>
      <w:proofErr w:type="gramEnd"/>
      <w:r w:rsidRPr="001360AC">
        <w:rPr>
          <w:rFonts w:ascii="Calibri" w:hAnsi="Calibri"/>
          <w:sz w:val="26"/>
          <w:szCs w:val="26"/>
        </w:rPr>
        <w:t>. § szerinti eljárással egyidőben a (2)–(8) bekezdés szempontjai alapján félévente felülvizsgálja.</w:t>
      </w:r>
    </w:p>
    <w:p w:rsidR="00EC51F9" w:rsidRPr="001360AC" w:rsidRDefault="00EC51F9" w:rsidP="00EC51F9">
      <w:pPr>
        <w:jc w:val="both"/>
        <w:rPr>
          <w:rFonts w:ascii="Calibri" w:hAnsi="Calibri"/>
          <w:sz w:val="26"/>
          <w:szCs w:val="26"/>
        </w:rPr>
      </w:pPr>
    </w:p>
    <w:p w:rsidR="00BA457D" w:rsidRPr="001360AC" w:rsidRDefault="00C3050C" w:rsidP="00EC51F9">
      <w:pPr>
        <w:jc w:val="both"/>
        <w:rPr>
          <w:rFonts w:ascii="Calibri" w:hAnsi="Calibri"/>
          <w:b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 xml:space="preserve">Jelen értesítéssel felhívjuk az Ügyfeleket, hogy amennyiben a </w:t>
      </w:r>
      <w:r w:rsidR="00254C30" w:rsidRPr="001360AC">
        <w:rPr>
          <w:rFonts w:ascii="Calibri" w:hAnsi="Calibri"/>
          <w:sz w:val="26"/>
          <w:szCs w:val="26"/>
        </w:rPr>
        <w:t>jelenlegi</w:t>
      </w:r>
      <w:r w:rsidR="005A7D19" w:rsidRPr="001360AC">
        <w:rPr>
          <w:rFonts w:ascii="Calibri" w:hAnsi="Calibri"/>
          <w:sz w:val="26"/>
          <w:szCs w:val="26"/>
        </w:rPr>
        <w:t xml:space="preserve"> – az OEP Online </w:t>
      </w:r>
      <w:r w:rsidRPr="001360AC">
        <w:rPr>
          <w:rFonts w:ascii="Calibri" w:hAnsi="Calibri"/>
          <w:sz w:val="26"/>
          <w:szCs w:val="26"/>
        </w:rPr>
        <w:t>Webes Licitrendszerén (továbbiakban OWL</w:t>
      </w:r>
      <w:r w:rsidR="00E57100" w:rsidRPr="001360AC">
        <w:rPr>
          <w:rFonts w:ascii="Calibri" w:hAnsi="Calibri"/>
          <w:sz w:val="26"/>
          <w:szCs w:val="26"/>
        </w:rPr>
        <w:t>2</w:t>
      </w:r>
      <w:r w:rsidRPr="001360AC">
        <w:rPr>
          <w:rFonts w:ascii="Calibri" w:hAnsi="Calibri"/>
          <w:sz w:val="26"/>
          <w:szCs w:val="26"/>
        </w:rPr>
        <w:t xml:space="preserve">) és az OEP honlap http://www.oep.hu/gyogyszer oldalán közzétett - </w:t>
      </w:r>
      <w:r w:rsidR="00254C30" w:rsidRPr="001360AC">
        <w:rPr>
          <w:rFonts w:ascii="Calibri" w:hAnsi="Calibri"/>
          <w:sz w:val="26"/>
          <w:szCs w:val="26"/>
        </w:rPr>
        <w:t>árakhoz</w:t>
      </w:r>
      <w:r w:rsidRPr="001360AC">
        <w:rPr>
          <w:rFonts w:ascii="Calibri" w:hAnsi="Calibri"/>
          <w:sz w:val="26"/>
          <w:szCs w:val="26"/>
        </w:rPr>
        <w:t xml:space="preserve"> képest változtatással kívánnak élni, úgy azt </w:t>
      </w:r>
      <w:r w:rsidR="00AE749A" w:rsidRPr="001360AC">
        <w:rPr>
          <w:rFonts w:ascii="Calibri" w:hAnsi="Calibri"/>
          <w:sz w:val="26"/>
          <w:szCs w:val="26"/>
        </w:rPr>
        <w:t>a R. 10</w:t>
      </w:r>
      <w:r w:rsidR="0097402E" w:rsidRPr="001360AC">
        <w:rPr>
          <w:rFonts w:ascii="Calibri" w:hAnsi="Calibri"/>
          <w:sz w:val="26"/>
          <w:szCs w:val="26"/>
        </w:rPr>
        <w:t>.</w:t>
      </w:r>
      <w:r w:rsidR="00AE749A" w:rsidRPr="001360AC">
        <w:rPr>
          <w:rFonts w:ascii="Calibri" w:hAnsi="Calibri"/>
          <w:sz w:val="26"/>
          <w:szCs w:val="26"/>
        </w:rPr>
        <w:t xml:space="preserve"> § (4)</w:t>
      </w:r>
      <w:r w:rsidR="00FA0F07" w:rsidRPr="001360AC">
        <w:rPr>
          <w:rFonts w:ascii="Calibri" w:hAnsi="Calibri"/>
          <w:sz w:val="26"/>
          <w:szCs w:val="26"/>
        </w:rPr>
        <w:t>, a</w:t>
      </w:r>
      <w:r w:rsidR="00254C30" w:rsidRPr="001360AC">
        <w:rPr>
          <w:rFonts w:ascii="Calibri" w:hAnsi="Calibri"/>
          <w:sz w:val="26"/>
          <w:szCs w:val="26"/>
        </w:rPr>
        <w:t xml:space="preserve"> </w:t>
      </w:r>
      <w:r w:rsidR="00FA0F07" w:rsidRPr="001360AC">
        <w:rPr>
          <w:rFonts w:ascii="Calibri" w:hAnsi="Calibri"/>
          <w:sz w:val="26"/>
          <w:szCs w:val="26"/>
        </w:rPr>
        <w:t>10/</w:t>
      </w:r>
      <w:proofErr w:type="gramStart"/>
      <w:r w:rsidR="00FA0F07" w:rsidRPr="001360AC">
        <w:rPr>
          <w:rFonts w:ascii="Calibri" w:hAnsi="Calibri"/>
          <w:sz w:val="26"/>
          <w:szCs w:val="26"/>
        </w:rPr>
        <w:t>A</w:t>
      </w:r>
      <w:proofErr w:type="gramEnd"/>
      <w:r w:rsidR="00FA0F07" w:rsidRPr="001360AC">
        <w:rPr>
          <w:rFonts w:ascii="Calibri" w:hAnsi="Calibri"/>
          <w:sz w:val="26"/>
          <w:szCs w:val="26"/>
        </w:rPr>
        <w:t>. § (2) és 10/G</w:t>
      </w:r>
      <w:r w:rsidR="0097402E" w:rsidRPr="001360AC">
        <w:rPr>
          <w:rFonts w:ascii="Calibri" w:hAnsi="Calibri"/>
          <w:sz w:val="26"/>
          <w:szCs w:val="26"/>
        </w:rPr>
        <w:t>.</w:t>
      </w:r>
      <w:r w:rsidR="001B6A6D" w:rsidRPr="001360AC">
        <w:rPr>
          <w:rFonts w:ascii="Calibri" w:hAnsi="Calibri"/>
          <w:sz w:val="26"/>
          <w:szCs w:val="26"/>
        </w:rPr>
        <w:t xml:space="preserve"> § (2) bekezdései</w:t>
      </w:r>
      <w:r w:rsidR="00AE749A" w:rsidRPr="001360AC">
        <w:rPr>
          <w:rFonts w:ascii="Calibri" w:hAnsi="Calibri"/>
          <w:sz w:val="26"/>
          <w:szCs w:val="26"/>
        </w:rPr>
        <w:t xml:space="preserve"> alapján </w:t>
      </w:r>
      <w:r w:rsidR="00DE7948">
        <w:rPr>
          <w:rFonts w:ascii="Calibri" w:hAnsi="Calibri"/>
          <w:b/>
          <w:sz w:val="26"/>
          <w:szCs w:val="26"/>
        </w:rPr>
        <w:t>2016</w:t>
      </w:r>
      <w:r w:rsidR="00E57100" w:rsidRPr="001360AC">
        <w:rPr>
          <w:rFonts w:ascii="Calibri" w:hAnsi="Calibri"/>
          <w:b/>
          <w:sz w:val="26"/>
          <w:szCs w:val="26"/>
        </w:rPr>
        <w:t xml:space="preserve">. </w:t>
      </w:r>
      <w:r w:rsidR="00DE7948">
        <w:rPr>
          <w:rFonts w:ascii="Calibri" w:hAnsi="Calibri"/>
          <w:b/>
          <w:sz w:val="26"/>
          <w:szCs w:val="26"/>
        </w:rPr>
        <w:t>február 22</w:t>
      </w:r>
      <w:r w:rsidR="00E57100" w:rsidRPr="001360AC">
        <w:rPr>
          <w:rFonts w:ascii="Calibri" w:hAnsi="Calibri"/>
          <w:b/>
          <w:sz w:val="26"/>
          <w:szCs w:val="26"/>
        </w:rPr>
        <w:t>.</w:t>
      </w:r>
      <w:r w:rsidRPr="001360AC">
        <w:rPr>
          <w:rFonts w:ascii="Calibri" w:hAnsi="Calibri"/>
          <w:sz w:val="26"/>
          <w:szCs w:val="26"/>
        </w:rPr>
        <w:t xml:space="preserve"> napjáig van lehetőségük </w:t>
      </w:r>
      <w:r w:rsidR="00DB2D54" w:rsidRPr="001360AC">
        <w:rPr>
          <w:rFonts w:ascii="Calibri" w:hAnsi="Calibri"/>
          <w:sz w:val="26"/>
          <w:szCs w:val="26"/>
        </w:rPr>
        <w:t xml:space="preserve">megtenni. A </w:t>
      </w:r>
      <w:r w:rsidRPr="001360AC">
        <w:rPr>
          <w:rFonts w:ascii="Calibri" w:hAnsi="Calibri"/>
          <w:sz w:val="26"/>
          <w:szCs w:val="26"/>
        </w:rPr>
        <w:t>Gyftv. 35</w:t>
      </w:r>
      <w:r w:rsidR="00510A78" w:rsidRPr="001360AC">
        <w:rPr>
          <w:rFonts w:ascii="Calibri" w:hAnsi="Calibri"/>
          <w:sz w:val="26"/>
          <w:szCs w:val="26"/>
        </w:rPr>
        <w:t>.</w:t>
      </w:r>
      <w:r w:rsidR="00F02CA0" w:rsidRPr="001360AC">
        <w:rPr>
          <w:rFonts w:ascii="Calibri" w:hAnsi="Calibri"/>
          <w:sz w:val="26"/>
          <w:szCs w:val="26"/>
        </w:rPr>
        <w:t xml:space="preserve"> </w:t>
      </w:r>
      <w:r w:rsidRPr="001360AC">
        <w:rPr>
          <w:rFonts w:ascii="Calibri" w:hAnsi="Calibri"/>
          <w:sz w:val="26"/>
          <w:szCs w:val="26"/>
        </w:rPr>
        <w:t xml:space="preserve">§ (5) bekezdése értelmében </w:t>
      </w:r>
      <w:r w:rsidRPr="001360AC">
        <w:rPr>
          <w:rFonts w:ascii="Calibri" w:hAnsi="Calibri"/>
          <w:b/>
          <w:sz w:val="26"/>
          <w:szCs w:val="26"/>
        </w:rPr>
        <w:t>kizárólag elektronikus ügyintézés keretében</w:t>
      </w:r>
      <w:r w:rsidR="00510A78" w:rsidRPr="001360AC">
        <w:rPr>
          <w:rFonts w:ascii="Calibri" w:hAnsi="Calibri"/>
          <w:b/>
          <w:sz w:val="26"/>
          <w:szCs w:val="26"/>
        </w:rPr>
        <w:t>,</w:t>
      </w:r>
      <w:r w:rsidR="00F61AB1" w:rsidRPr="001360AC">
        <w:rPr>
          <w:rFonts w:ascii="Calibri" w:hAnsi="Calibri"/>
          <w:b/>
          <w:sz w:val="26"/>
          <w:szCs w:val="26"/>
        </w:rPr>
        <w:t xml:space="preserve"> az OWL</w:t>
      </w:r>
      <w:r w:rsidR="00E57100" w:rsidRPr="001360AC">
        <w:rPr>
          <w:rFonts w:ascii="Calibri" w:hAnsi="Calibri"/>
          <w:b/>
          <w:sz w:val="26"/>
          <w:szCs w:val="26"/>
        </w:rPr>
        <w:t>2</w:t>
      </w:r>
      <w:r w:rsidR="00F61AB1" w:rsidRPr="001360AC">
        <w:rPr>
          <w:rFonts w:ascii="Calibri" w:hAnsi="Calibri"/>
          <w:b/>
          <w:sz w:val="26"/>
          <w:szCs w:val="26"/>
        </w:rPr>
        <w:t xml:space="preserve"> rendszeren keresztül</w:t>
      </w:r>
      <w:r w:rsidR="00DB2D54" w:rsidRPr="001360AC">
        <w:rPr>
          <w:rFonts w:ascii="Calibri" w:hAnsi="Calibri"/>
          <w:b/>
          <w:sz w:val="26"/>
          <w:szCs w:val="26"/>
        </w:rPr>
        <w:t xml:space="preserve"> beér</w:t>
      </w:r>
      <w:r w:rsidR="005A7D19" w:rsidRPr="001360AC">
        <w:rPr>
          <w:rFonts w:ascii="Calibri" w:hAnsi="Calibri"/>
          <w:b/>
          <w:sz w:val="26"/>
          <w:szCs w:val="26"/>
        </w:rPr>
        <w:t>kezett ajánlatokat fogadjuk el.</w:t>
      </w:r>
    </w:p>
    <w:p w:rsidR="00254C30" w:rsidRPr="001360AC" w:rsidRDefault="00254C30" w:rsidP="00C3050C">
      <w:pPr>
        <w:jc w:val="both"/>
        <w:rPr>
          <w:rFonts w:ascii="Calibri" w:hAnsi="Calibri"/>
          <w:b/>
          <w:sz w:val="26"/>
          <w:szCs w:val="26"/>
        </w:rPr>
      </w:pPr>
    </w:p>
    <w:p w:rsidR="00DB2D54" w:rsidRPr="001360AC" w:rsidRDefault="00AE749A" w:rsidP="00AE749A">
      <w:pPr>
        <w:jc w:val="both"/>
        <w:rPr>
          <w:rFonts w:ascii="Calibri" w:hAnsi="Calibri"/>
          <w:b/>
          <w:sz w:val="26"/>
          <w:szCs w:val="26"/>
        </w:rPr>
      </w:pPr>
      <w:r w:rsidRPr="001360AC">
        <w:rPr>
          <w:rFonts w:ascii="Calibri" w:hAnsi="Calibri"/>
          <w:b/>
          <w:sz w:val="26"/>
          <w:szCs w:val="26"/>
        </w:rPr>
        <w:t>A megtett árajánlatok az árváltoztatásra nyitva álló határidő lejártát követő els</w:t>
      </w:r>
      <w:r w:rsidR="006C2A4C" w:rsidRPr="001360AC">
        <w:rPr>
          <w:rFonts w:ascii="Calibri" w:hAnsi="Calibri"/>
          <w:b/>
          <w:sz w:val="26"/>
          <w:szCs w:val="26"/>
        </w:rPr>
        <w:t xml:space="preserve">ő munkanapon válnak nyilvánossá. </w:t>
      </w:r>
    </w:p>
    <w:p w:rsidR="00A7567D" w:rsidRPr="001360AC" w:rsidRDefault="00A7567D" w:rsidP="00AE749A">
      <w:pPr>
        <w:jc w:val="both"/>
        <w:rPr>
          <w:rFonts w:ascii="Calibri" w:hAnsi="Calibri"/>
          <w:i/>
          <w:sz w:val="26"/>
          <w:szCs w:val="26"/>
        </w:rPr>
      </w:pPr>
    </w:p>
    <w:p w:rsidR="00AE749A" w:rsidRPr="001360AC" w:rsidRDefault="00211BA1" w:rsidP="00FA0F07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Ezt</w:t>
      </w:r>
      <w:r w:rsidR="00F02CA0" w:rsidRPr="001360AC">
        <w:rPr>
          <w:rFonts w:ascii="Calibri" w:hAnsi="Calibri"/>
          <w:sz w:val="26"/>
          <w:szCs w:val="26"/>
        </w:rPr>
        <w:t xml:space="preserve"> </w:t>
      </w:r>
      <w:r w:rsidR="00AE749A" w:rsidRPr="001360AC">
        <w:rPr>
          <w:rFonts w:ascii="Calibri" w:hAnsi="Calibri"/>
          <w:sz w:val="26"/>
          <w:szCs w:val="26"/>
        </w:rPr>
        <w:t xml:space="preserve">követően az OEP öt munkanapon belül </w:t>
      </w:r>
      <w:r w:rsidR="00F02CA0" w:rsidRPr="001360AC">
        <w:rPr>
          <w:rFonts w:ascii="Calibri" w:hAnsi="Calibri"/>
          <w:sz w:val="26"/>
          <w:szCs w:val="26"/>
        </w:rPr>
        <w:t xml:space="preserve">a </w:t>
      </w:r>
      <w:hyperlink r:id="rId10" w:history="1">
        <w:r w:rsidR="00254C30" w:rsidRPr="001360AC">
          <w:rPr>
            <w:rStyle w:val="Hiperhivatkozs"/>
            <w:rFonts w:ascii="Calibri" w:hAnsi="Calibri"/>
            <w:color w:val="auto"/>
            <w:sz w:val="26"/>
            <w:szCs w:val="26"/>
          </w:rPr>
          <w:t>http://www.oep.hu/gyogyszer</w:t>
        </w:r>
      </w:hyperlink>
      <w:r w:rsidR="00254C30" w:rsidRPr="001360AC">
        <w:rPr>
          <w:rFonts w:ascii="Calibri" w:hAnsi="Calibri"/>
          <w:sz w:val="26"/>
          <w:szCs w:val="26"/>
        </w:rPr>
        <w:t xml:space="preserve"> </w:t>
      </w:r>
      <w:r w:rsidR="00F02CA0" w:rsidRPr="001360AC">
        <w:rPr>
          <w:rFonts w:ascii="Calibri" w:hAnsi="Calibri"/>
          <w:sz w:val="26"/>
          <w:szCs w:val="26"/>
        </w:rPr>
        <w:t>oldal</w:t>
      </w:r>
      <w:r w:rsidR="00254C30" w:rsidRPr="001360AC">
        <w:rPr>
          <w:rFonts w:ascii="Calibri" w:hAnsi="Calibri"/>
          <w:sz w:val="26"/>
          <w:szCs w:val="26"/>
        </w:rPr>
        <w:t xml:space="preserve"> fixesítés régiójában  </w:t>
      </w:r>
      <w:r w:rsidR="00AE749A" w:rsidRPr="001360AC">
        <w:rPr>
          <w:rFonts w:ascii="Calibri" w:hAnsi="Calibri"/>
          <w:sz w:val="26"/>
          <w:szCs w:val="26"/>
        </w:rPr>
        <w:t>közz</w:t>
      </w:r>
      <w:r w:rsidR="00DB2D54" w:rsidRPr="001360AC">
        <w:rPr>
          <w:rFonts w:ascii="Calibri" w:hAnsi="Calibri"/>
          <w:sz w:val="26"/>
          <w:szCs w:val="26"/>
        </w:rPr>
        <w:t>éteszi a referencia készítményeket</w:t>
      </w:r>
      <w:r w:rsidR="00AE749A" w:rsidRPr="001360AC">
        <w:rPr>
          <w:rFonts w:ascii="Calibri" w:hAnsi="Calibri"/>
          <w:sz w:val="26"/>
          <w:szCs w:val="26"/>
        </w:rPr>
        <w:t xml:space="preserve">, </w:t>
      </w:r>
      <w:r w:rsidR="00DB2D54" w:rsidRPr="001360AC">
        <w:rPr>
          <w:rFonts w:ascii="Calibri" w:hAnsi="Calibri"/>
          <w:sz w:val="26"/>
          <w:szCs w:val="26"/>
        </w:rPr>
        <w:t xml:space="preserve">azok támogatását továbbá </w:t>
      </w:r>
      <w:r w:rsidR="00AE749A" w:rsidRPr="001360AC">
        <w:rPr>
          <w:rFonts w:ascii="Calibri" w:hAnsi="Calibri"/>
          <w:sz w:val="26"/>
          <w:szCs w:val="26"/>
        </w:rPr>
        <w:t>a csoportban lévő valamennyi gyógyszer közfinanszírozás alapjául elfogadott árához nyújtott fix összegű támogatásának összegét</w:t>
      </w:r>
      <w:r w:rsidR="00FA0F07" w:rsidRPr="001360AC">
        <w:rPr>
          <w:rFonts w:ascii="Calibri" w:hAnsi="Calibri"/>
          <w:sz w:val="26"/>
          <w:szCs w:val="26"/>
        </w:rPr>
        <w:t>, valamint</w:t>
      </w:r>
      <w:r w:rsidR="00FA0F07" w:rsidRPr="001360AC">
        <w:t xml:space="preserve"> </w:t>
      </w:r>
      <w:r w:rsidR="00FA0F07" w:rsidRPr="001360AC">
        <w:rPr>
          <w:rFonts w:ascii="Calibri" w:hAnsi="Calibri"/>
          <w:sz w:val="26"/>
          <w:szCs w:val="26"/>
        </w:rPr>
        <w:t>a 10/G. § szerint felülvizsgált készítményeknek a felülvizsgálatban megállapított új támogatását és indikációs pontokba történ</w:t>
      </w:r>
      <w:r w:rsidR="00DF4705" w:rsidRPr="001360AC">
        <w:rPr>
          <w:rFonts w:ascii="Calibri" w:hAnsi="Calibri"/>
          <w:sz w:val="26"/>
          <w:szCs w:val="26"/>
        </w:rPr>
        <w:t>ő</w:t>
      </w:r>
      <w:r w:rsidR="00FA0F07" w:rsidRPr="001360AC">
        <w:rPr>
          <w:rFonts w:ascii="Calibri" w:hAnsi="Calibri"/>
          <w:sz w:val="26"/>
          <w:szCs w:val="26"/>
        </w:rPr>
        <w:t xml:space="preserve"> besorolását.</w:t>
      </w:r>
    </w:p>
    <w:p w:rsidR="00A7567D" w:rsidRPr="001360AC" w:rsidRDefault="00A7567D" w:rsidP="00A7567D">
      <w:pPr>
        <w:jc w:val="both"/>
        <w:rPr>
          <w:rFonts w:ascii="Calibri" w:hAnsi="Calibri"/>
          <w:b/>
          <w:sz w:val="26"/>
          <w:szCs w:val="26"/>
        </w:rPr>
      </w:pPr>
    </w:p>
    <w:p w:rsidR="00A7567D" w:rsidRPr="001360AC" w:rsidRDefault="00A7567D" w:rsidP="00A7567D">
      <w:pPr>
        <w:jc w:val="both"/>
        <w:rPr>
          <w:rFonts w:ascii="Calibri" w:hAnsi="Calibri"/>
          <w:b/>
          <w:sz w:val="26"/>
          <w:szCs w:val="26"/>
        </w:rPr>
      </w:pPr>
      <w:r w:rsidRPr="001360AC">
        <w:rPr>
          <w:rFonts w:ascii="Calibri" w:hAnsi="Calibri"/>
          <w:b/>
          <w:sz w:val="26"/>
          <w:szCs w:val="26"/>
        </w:rPr>
        <w:t xml:space="preserve">Felhívjuk figyelmüket arra, hogy a </w:t>
      </w:r>
      <w:r w:rsidR="00DE7948">
        <w:rPr>
          <w:rFonts w:ascii="Calibri" w:hAnsi="Calibri"/>
          <w:b/>
          <w:sz w:val="26"/>
          <w:szCs w:val="26"/>
        </w:rPr>
        <w:t>2016</w:t>
      </w:r>
      <w:r w:rsidR="00E57100" w:rsidRPr="001360AC">
        <w:rPr>
          <w:rFonts w:ascii="Calibri" w:hAnsi="Calibri"/>
          <w:b/>
          <w:sz w:val="26"/>
          <w:szCs w:val="26"/>
        </w:rPr>
        <w:t xml:space="preserve">. </w:t>
      </w:r>
      <w:r w:rsidR="00DE7948">
        <w:rPr>
          <w:rFonts w:ascii="Calibri" w:hAnsi="Calibri"/>
          <w:b/>
          <w:sz w:val="26"/>
          <w:szCs w:val="26"/>
        </w:rPr>
        <w:t>február</w:t>
      </w:r>
      <w:r w:rsidR="00E57100" w:rsidRPr="001360AC">
        <w:rPr>
          <w:rFonts w:ascii="Calibri" w:hAnsi="Calibri"/>
          <w:b/>
          <w:sz w:val="26"/>
          <w:szCs w:val="26"/>
        </w:rPr>
        <w:t xml:space="preserve"> 10. </w:t>
      </w:r>
      <w:r w:rsidRPr="001360AC">
        <w:rPr>
          <w:rFonts w:ascii="Calibri" w:hAnsi="Calibri"/>
          <w:b/>
          <w:sz w:val="26"/>
          <w:szCs w:val="26"/>
        </w:rPr>
        <w:t xml:space="preserve">16.30-ig beadott ajánlatok, </w:t>
      </w:r>
      <w:r w:rsidR="00DE7948">
        <w:rPr>
          <w:rFonts w:ascii="Calibri" w:hAnsi="Calibri"/>
          <w:b/>
          <w:sz w:val="26"/>
          <w:szCs w:val="26"/>
        </w:rPr>
        <w:t>2016</w:t>
      </w:r>
      <w:r w:rsidRPr="001360AC">
        <w:rPr>
          <w:rFonts w:ascii="Calibri" w:hAnsi="Calibri"/>
          <w:b/>
          <w:sz w:val="26"/>
          <w:szCs w:val="26"/>
        </w:rPr>
        <w:t xml:space="preserve">. </w:t>
      </w:r>
      <w:r w:rsidR="00DE7948">
        <w:rPr>
          <w:rFonts w:ascii="Calibri" w:hAnsi="Calibri"/>
          <w:b/>
          <w:sz w:val="26"/>
          <w:szCs w:val="26"/>
        </w:rPr>
        <w:t>március</w:t>
      </w:r>
      <w:r w:rsidRPr="001360AC">
        <w:rPr>
          <w:rFonts w:ascii="Calibri" w:hAnsi="Calibri"/>
          <w:b/>
          <w:sz w:val="26"/>
          <w:szCs w:val="26"/>
        </w:rPr>
        <w:t xml:space="preserve"> 1-jével lépnek életbe.</w:t>
      </w:r>
    </w:p>
    <w:p w:rsidR="00EC51F9" w:rsidRPr="001360AC" w:rsidRDefault="00EC51F9" w:rsidP="00A7567D">
      <w:pPr>
        <w:jc w:val="both"/>
        <w:rPr>
          <w:rFonts w:ascii="Calibri" w:hAnsi="Calibri"/>
          <w:sz w:val="26"/>
          <w:szCs w:val="26"/>
        </w:rPr>
      </w:pPr>
    </w:p>
    <w:p w:rsidR="00EC51F9" w:rsidRPr="001360AC" w:rsidRDefault="00EC51F9" w:rsidP="00EC51F9">
      <w:pPr>
        <w:pStyle w:val="Szvegtrzs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 xml:space="preserve">Amennyiben az új referencia ár meghatározása alapján valamely, az adott fix csoportba tartozó termék a Gyftv. 31. §-a (1) bekezdés h)-i) pontja alapján kizárásra kerülne, </w:t>
      </w:r>
      <w:proofErr w:type="gramStart"/>
      <w:r w:rsidRPr="001360AC">
        <w:rPr>
          <w:rFonts w:ascii="Calibri" w:hAnsi="Calibri"/>
          <w:sz w:val="26"/>
          <w:szCs w:val="26"/>
        </w:rPr>
        <w:t>ezen</w:t>
      </w:r>
      <w:proofErr w:type="gramEnd"/>
      <w:r w:rsidRPr="001360AC">
        <w:rPr>
          <w:rFonts w:ascii="Calibri" w:hAnsi="Calibri"/>
          <w:sz w:val="26"/>
          <w:szCs w:val="26"/>
        </w:rPr>
        <w:t xml:space="preserve"> gyógyszerek forgalomba hozatali engedélyének jogosultja, forgalmazója a R. 10. § (5) és 10/</w:t>
      </w:r>
      <w:proofErr w:type="gramStart"/>
      <w:r w:rsidRPr="001360AC">
        <w:rPr>
          <w:rFonts w:ascii="Calibri" w:hAnsi="Calibri"/>
          <w:sz w:val="26"/>
          <w:szCs w:val="26"/>
        </w:rPr>
        <w:t>A</w:t>
      </w:r>
      <w:proofErr w:type="gramEnd"/>
      <w:r w:rsidRPr="001360AC">
        <w:rPr>
          <w:rFonts w:ascii="Calibri" w:hAnsi="Calibri"/>
          <w:sz w:val="26"/>
          <w:szCs w:val="26"/>
        </w:rPr>
        <w:t xml:space="preserve"> (4) bekezdésében foglaltak szerint </w:t>
      </w:r>
      <w:r w:rsidR="00DE7948">
        <w:rPr>
          <w:rFonts w:ascii="Calibri" w:hAnsi="Calibri"/>
          <w:b/>
          <w:sz w:val="26"/>
          <w:szCs w:val="26"/>
        </w:rPr>
        <w:t>2016</w:t>
      </w:r>
      <w:r w:rsidRPr="001360AC">
        <w:rPr>
          <w:rFonts w:ascii="Calibri" w:hAnsi="Calibri"/>
          <w:b/>
          <w:sz w:val="26"/>
          <w:szCs w:val="26"/>
        </w:rPr>
        <w:t xml:space="preserve">. </w:t>
      </w:r>
      <w:r w:rsidR="00DE7948">
        <w:rPr>
          <w:rFonts w:ascii="Calibri" w:hAnsi="Calibri"/>
          <w:b/>
          <w:sz w:val="26"/>
          <w:szCs w:val="26"/>
        </w:rPr>
        <w:t>március</w:t>
      </w:r>
      <w:r w:rsidR="00E57100" w:rsidRPr="001360AC">
        <w:rPr>
          <w:rFonts w:ascii="Calibri" w:hAnsi="Calibri"/>
          <w:b/>
          <w:sz w:val="26"/>
          <w:szCs w:val="26"/>
        </w:rPr>
        <w:t xml:space="preserve"> 10.</w:t>
      </w:r>
      <w:r w:rsidRPr="001360AC">
        <w:rPr>
          <w:rFonts w:ascii="Calibri" w:hAnsi="Calibri"/>
          <w:b/>
          <w:sz w:val="26"/>
          <w:szCs w:val="26"/>
        </w:rPr>
        <w:t xml:space="preserve"> napjáig</w:t>
      </w:r>
      <w:r w:rsidRPr="001360AC">
        <w:rPr>
          <w:rFonts w:ascii="Calibri" w:hAnsi="Calibri"/>
          <w:sz w:val="26"/>
          <w:szCs w:val="26"/>
        </w:rPr>
        <w:t xml:space="preserve"> további árcsökkentéssel élhet a kizárás elkerülése érdekében azzal, hogy ezen árcsökkentési ajánlat a referencia készítmény státuszát, a referencia árat, illetve a preferált referencia ársávba tartozó készítmények körét</w:t>
      </w:r>
      <w:r w:rsidR="00E57100" w:rsidRPr="001360AC">
        <w:rPr>
          <w:rFonts w:ascii="Calibri" w:hAnsi="Calibri"/>
          <w:sz w:val="26"/>
          <w:szCs w:val="26"/>
        </w:rPr>
        <w:t>,</w:t>
      </w:r>
      <w:r w:rsidRPr="001360AC">
        <w:rPr>
          <w:rFonts w:ascii="Calibri" w:hAnsi="Calibri"/>
          <w:sz w:val="26"/>
          <w:szCs w:val="26"/>
        </w:rPr>
        <w:t xml:space="preserve"> illetve </w:t>
      </w:r>
      <w:proofErr w:type="spellStart"/>
      <w:r w:rsidRPr="001360AC">
        <w:rPr>
          <w:rFonts w:ascii="Calibri" w:hAnsi="Calibri"/>
          <w:sz w:val="26"/>
          <w:szCs w:val="26"/>
        </w:rPr>
        <w:t>közgyógy</w:t>
      </w:r>
      <w:proofErr w:type="spellEnd"/>
      <w:r w:rsidRPr="001360AC">
        <w:rPr>
          <w:rFonts w:ascii="Calibri" w:hAnsi="Calibri"/>
          <w:sz w:val="26"/>
          <w:szCs w:val="26"/>
        </w:rPr>
        <w:t xml:space="preserve"> jogcímen történő rendelhetőségét nem befolyásolja.</w:t>
      </w:r>
    </w:p>
    <w:p w:rsidR="00C1481A" w:rsidRPr="001360AC" w:rsidRDefault="00C1481A" w:rsidP="00C3050C">
      <w:pPr>
        <w:jc w:val="both"/>
        <w:rPr>
          <w:rFonts w:ascii="Calibri" w:hAnsi="Calibri"/>
          <w:b/>
          <w:sz w:val="26"/>
          <w:szCs w:val="26"/>
        </w:rPr>
      </w:pPr>
    </w:p>
    <w:p w:rsidR="00B7359A" w:rsidRPr="001360AC" w:rsidRDefault="00B7359A" w:rsidP="00C3050C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A R. 10/A. § (7) bekezdése szerint a gyógyszer forgalomba hozatali engedélyének jogosultja a preferált referencia ársávba tartozó készítmények körének (1) bekezdés szerinti meghatározásakor az adott gyógyszer vonatkozásában nyilatkozni köteles az OEP felé, hogy a gyógyszerrel való folyamatos betegellátást biztosítja.</w:t>
      </w:r>
    </w:p>
    <w:p w:rsidR="00FA0F07" w:rsidRPr="001360AC" w:rsidRDefault="00FA0F07" w:rsidP="00FA0F07">
      <w:pPr>
        <w:jc w:val="both"/>
        <w:rPr>
          <w:rFonts w:ascii="Calibri" w:hAnsi="Calibri"/>
          <w:sz w:val="26"/>
          <w:szCs w:val="26"/>
        </w:rPr>
      </w:pPr>
    </w:p>
    <w:p w:rsidR="00B7359A" w:rsidRPr="001360AC" w:rsidRDefault="00FA0F07" w:rsidP="00FA0F07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A R. 10/G. § (8) bekezdése szerint a gyógyszer forgalomba hozatali engedélyének jogosultja a (2) bekezdés szerinti árváltoztatáskor az adott gyógyszer vonatkozásában nyilatkozni köteles az OEP felé, hogy a gyógyszerrel való folyamatos betegellátást biztosítja.</w:t>
      </w:r>
    </w:p>
    <w:p w:rsidR="00C1481A" w:rsidRPr="001360AC" w:rsidRDefault="00C1481A" w:rsidP="00C3050C">
      <w:pPr>
        <w:pStyle w:val="Szvegtrzs"/>
        <w:rPr>
          <w:rFonts w:ascii="Calibri" w:hAnsi="Calibri"/>
          <w:sz w:val="26"/>
          <w:szCs w:val="26"/>
        </w:rPr>
      </w:pPr>
    </w:p>
    <w:p w:rsidR="00C3050C" w:rsidRPr="001360AC" w:rsidRDefault="008F1B9C" w:rsidP="00C3050C">
      <w:pPr>
        <w:pStyle w:val="Szvegtrzs"/>
        <w:rPr>
          <w:rFonts w:ascii="Calibri" w:hAnsi="Calibri"/>
          <w:b/>
          <w:bCs/>
          <w:sz w:val="26"/>
          <w:szCs w:val="26"/>
        </w:rPr>
      </w:pPr>
      <w:r w:rsidRPr="001360AC">
        <w:rPr>
          <w:rFonts w:ascii="Calibri" w:hAnsi="Calibri"/>
          <w:b/>
          <w:bCs/>
          <w:sz w:val="26"/>
          <w:szCs w:val="26"/>
        </w:rPr>
        <w:t xml:space="preserve">Budapest, </w:t>
      </w:r>
      <w:r w:rsidR="00DE7948">
        <w:rPr>
          <w:rFonts w:ascii="Calibri" w:hAnsi="Calibri"/>
          <w:b/>
          <w:bCs/>
          <w:sz w:val="26"/>
          <w:szCs w:val="26"/>
        </w:rPr>
        <w:t>2016</w:t>
      </w:r>
      <w:r w:rsidR="0021184C" w:rsidRPr="001360AC">
        <w:rPr>
          <w:rFonts w:ascii="Calibri" w:hAnsi="Calibri"/>
          <w:b/>
          <w:bCs/>
          <w:sz w:val="26"/>
          <w:szCs w:val="26"/>
        </w:rPr>
        <w:t>.</w:t>
      </w:r>
      <w:r w:rsidR="00E57100" w:rsidRPr="001360AC">
        <w:rPr>
          <w:rFonts w:ascii="Calibri" w:hAnsi="Calibri"/>
          <w:b/>
          <w:bCs/>
          <w:sz w:val="26"/>
          <w:szCs w:val="26"/>
        </w:rPr>
        <w:t xml:space="preserve"> </w:t>
      </w:r>
      <w:r w:rsidR="00DE7948">
        <w:rPr>
          <w:rFonts w:ascii="Calibri" w:hAnsi="Calibri"/>
          <w:b/>
          <w:bCs/>
          <w:sz w:val="26"/>
          <w:szCs w:val="26"/>
        </w:rPr>
        <w:t>február 1</w:t>
      </w:r>
      <w:r w:rsidR="0021184C" w:rsidRPr="001360AC">
        <w:rPr>
          <w:rFonts w:ascii="Calibri" w:hAnsi="Calibri"/>
          <w:b/>
          <w:bCs/>
          <w:sz w:val="26"/>
          <w:szCs w:val="26"/>
        </w:rPr>
        <w:t>.</w:t>
      </w:r>
    </w:p>
    <w:p w:rsidR="008E5ECB" w:rsidRPr="001360AC" w:rsidRDefault="008E5ECB" w:rsidP="008E5ECB">
      <w:pPr>
        <w:pStyle w:val="Szvegtrzs"/>
        <w:ind w:left="1418" w:firstLine="709"/>
        <w:rPr>
          <w:rFonts w:ascii="Calibri" w:hAnsi="Calibri"/>
          <w:b/>
          <w:sz w:val="26"/>
          <w:szCs w:val="26"/>
        </w:rPr>
      </w:pPr>
      <w:r w:rsidRPr="001360AC">
        <w:rPr>
          <w:rFonts w:ascii="Calibri" w:hAnsi="Calibri"/>
          <w:b/>
          <w:bCs/>
          <w:noProof/>
          <w:sz w:val="26"/>
          <w:szCs w:val="26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1752600</wp:posOffset>
            </wp:positionH>
            <wp:positionV relativeFrom="paragraph">
              <wp:posOffset>54610</wp:posOffset>
            </wp:positionV>
            <wp:extent cx="1500505" cy="1381125"/>
            <wp:effectExtent l="19050" t="0" r="4445" b="0"/>
            <wp:wrapNone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0505" cy="1381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360AC">
        <w:rPr>
          <w:rFonts w:ascii="Calibri" w:hAnsi="Calibri"/>
          <w:b/>
          <w:sz w:val="26"/>
          <w:szCs w:val="26"/>
        </w:rPr>
        <w:tab/>
      </w:r>
      <w:r w:rsidRPr="001360AC">
        <w:rPr>
          <w:rFonts w:ascii="Calibri" w:hAnsi="Calibri"/>
          <w:b/>
          <w:sz w:val="26"/>
          <w:szCs w:val="26"/>
        </w:rPr>
        <w:tab/>
      </w:r>
      <w:r w:rsidRPr="001360AC">
        <w:rPr>
          <w:rFonts w:ascii="Calibri" w:hAnsi="Calibri"/>
          <w:b/>
          <w:sz w:val="26"/>
          <w:szCs w:val="26"/>
        </w:rPr>
        <w:tab/>
        <w:t xml:space="preserve">        </w:t>
      </w:r>
      <w:r w:rsidRPr="001360AC">
        <w:rPr>
          <w:rFonts w:ascii="Calibri" w:hAnsi="Calibri"/>
          <w:b/>
          <w:sz w:val="26"/>
          <w:szCs w:val="26"/>
        </w:rPr>
        <w:tab/>
      </w:r>
      <w:r w:rsidRPr="001360AC">
        <w:rPr>
          <w:rFonts w:ascii="Calibri" w:hAnsi="Calibri"/>
          <w:b/>
          <w:sz w:val="26"/>
          <w:szCs w:val="26"/>
        </w:rPr>
        <w:tab/>
      </w:r>
      <w:r w:rsidRPr="001360AC">
        <w:rPr>
          <w:rFonts w:ascii="Calibri" w:hAnsi="Calibri"/>
          <w:b/>
          <w:sz w:val="26"/>
          <w:szCs w:val="26"/>
        </w:rPr>
        <w:tab/>
      </w:r>
      <w:r w:rsidRPr="001360AC">
        <w:rPr>
          <w:rFonts w:ascii="Calibri" w:hAnsi="Calibri"/>
          <w:b/>
          <w:sz w:val="26"/>
          <w:szCs w:val="26"/>
        </w:rPr>
        <w:tab/>
      </w:r>
    </w:p>
    <w:p w:rsidR="008E5ECB" w:rsidRPr="001360AC" w:rsidRDefault="008E5ECB" w:rsidP="008E5ECB">
      <w:pPr>
        <w:pStyle w:val="Szvegtrzs"/>
        <w:ind w:left="1418" w:firstLine="709"/>
        <w:rPr>
          <w:rFonts w:ascii="Calibri" w:hAnsi="Calibri"/>
          <w:b/>
          <w:sz w:val="26"/>
          <w:szCs w:val="26"/>
        </w:rPr>
      </w:pPr>
    </w:p>
    <w:p w:rsidR="008E5ECB" w:rsidRPr="001360AC" w:rsidRDefault="008E5ECB" w:rsidP="008E5ECB">
      <w:pPr>
        <w:pStyle w:val="Szvegtrzs"/>
        <w:ind w:left="1418" w:firstLine="709"/>
        <w:rPr>
          <w:rFonts w:ascii="Calibri" w:hAnsi="Calibri"/>
          <w:b/>
          <w:sz w:val="26"/>
          <w:szCs w:val="26"/>
        </w:rPr>
      </w:pPr>
    </w:p>
    <w:p w:rsidR="008E5ECB" w:rsidRPr="001360AC" w:rsidRDefault="008E5ECB" w:rsidP="008E5ECB">
      <w:pPr>
        <w:pStyle w:val="Szvegtrzs"/>
        <w:ind w:left="6381"/>
        <w:rPr>
          <w:rFonts w:ascii="Calibri" w:hAnsi="Calibri"/>
          <w:b/>
          <w:sz w:val="26"/>
          <w:szCs w:val="26"/>
        </w:rPr>
      </w:pPr>
    </w:p>
    <w:p w:rsidR="0074544D" w:rsidRPr="001360AC" w:rsidRDefault="008E5ECB" w:rsidP="008E5ECB">
      <w:pPr>
        <w:pStyle w:val="Szvegtrzs"/>
        <w:ind w:left="6381"/>
        <w:rPr>
          <w:rFonts w:ascii="Calibri" w:hAnsi="Calibri"/>
          <w:b/>
          <w:sz w:val="26"/>
          <w:szCs w:val="26"/>
        </w:rPr>
      </w:pPr>
      <w:r w:rsidRPr="001360AC">
        <w:rPr>
          <w:rFonts w:ascii="Calibri" w:hAnsi="Calibri"/>
          <w:b/>
          <w:sz w:val="26"/>
          <w:szCs w:val="26"/>
        </w:rPr>
        <w:t xml:space="preserve">Bidló Judit </w:t>
      </w:r>
    </w:p>
    <w:p w:rsidR="00C3050C" w:rsidRPr="001360AC" w:rsidRDefault="008E5ECB" w:rsidP="008E5ECB">
      <w:pPr>
        <w:pStyle w:val="Szvegtrzs"/>
        <w:ind w:left="5664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 xml:space="preserve">        </w:t>
      </w:r>
      <w:proofErr w:type="gramStart"/>
      <w:r w:rsidR="00B02BC7" w:rsidRPr="001360AC">
        <w:rPr>
          <w:rFonts w:ascii="Calibri" w:hAnsi="Calibri"/>
          <w:sz w:val="26"/>
          <w:szCs w:val="26"/>
        </w:rPr>
        <w:t>fő</w:t>
      </w:r>
      <w:r w:rsidR="00B87B4D" w:rsidRPr="001360AC">
        <w:rPr>
          <w:rFonts w:ascii="Calibri" w:hAnsi="Calibri"/>
          <w:sz w:val="26"/>
          <w:szCs w:val="26"/>
        </w:rPr>
        <w:t>osztályvezető</w:t>
      </w:r>
      <w:proofErr w:type="gramEnd"/>
    </w:p>
    <w:p w:rsidR="008E5ECB" w:rsidRPr="001360AC" w:rsidRDefault="008E5ECB" w:rsidP="008E5ECB">
      <w:pPr>
        <w:pStyle w:val="Szvegtrzs"/>
        <w:ind w:left="6381"/>
        <w:rPr>
          <w:rFonts w:ascii="Calibri" w:hAnsi="Calibri"/>
          <w:bCs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 xml:space="preserve">       </w:t>
      </w:r>
      <w:proofErr w:type="spellStart"/>
      <w:r w:rsidRPr="001360AC">
        <w:rPr>
          <w:rFonts w:ascii="Calibri" w:hAnsi="Calibri"/>
          <w:sz w:val="26"/>
          <w:szCs w:val="26"/>
        </w:rPr>
        <w:t>sk</w:t>
      </w:r>
      <w:proofErr w:type="spellEnd"/>
      <w:r w:rsidRPr="001360AC">
        <w:rPr>
          <w:rFonts w:ascii="Calibri" w:hAnsi="Calibri"/>
          <w:sz w:val="26"/>
          <w:szCs w:val="26"/>
        </w:rPr>
        <w:t>.</w:t>
      </w:r>
    </w:p>
    <w:p w:rsidR="00C3050C" w:rsidRPr="001360AC" w:rsidRDefault="00C3050C" w:rsidP="00BF62AA">
      <w:pPr>
        <w:pStyle w:val="Szvegtrzs"/>
        <w:jc w:val="center"/>
        <w:rPr>
          <w:rFonts w:ascii="Calibri" w:hAnsi="Calibri"/>
          <w:b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br w:type="page"/>
      </w:r>
      <w:r w:rsidR="00C4369F" w:rsidRPr="001360AC">
        <w:rPr>
          <w:rFonts w:ascii="Calibri" w:hAnsi="Calibri"/>
          <w:b/>
          <w:sz w:val="26"/>
          <w:szCs w:val="26"/>
        </w:rPr>
        <w:lastRenderedPageBreak/>
        <w:t xml:space="preserve">A </w:t>
      </w:r>
      <w:r w:rsidR="00DE7948">
        <w:rPr>
          <w:rFonts w:ascii="Calibri" w:hAnsi="Calibri"/>
          <w:b/>
          <w:sz w:val="26"/>
          <w:szCs w:val="26"/>
        </w:rPr>
        <w:t>2016</w:t>
      </w:r>
      <w:r w:rsidR="00E57100" w:rsidRPr="001360AC">
        <w:rPr>
          <w:rFonts w:ascii="Calibri" w:hAnsi="Calibri"/>
          <w:b/>
          <w:sz w:val="26"/>
          <w:szCs w:val="26"/>
        </w:rPr>
        <w:t>. FEBRUÁR 1</w:t>
      </w:r>
      <w:r w:rsidR="0066429D" w:rsidRPr="001360AC">
        <w:rPr>
          <w:rFonts w:ascii="Calibri" w:hAnsi="Calibri"/>
          <w:b/>
          <w:sz w:val="26"/>
          <w:szCs w:val="26"/>
        </w:rPr>
        <w:t>-</w:t>
      </w:r>
      <w:r w:rsidR="00CB5BAA" w:rsidRPr="001360AC">
        <w:rPr>
          <w:rFonts w:ascii="Calibri" w:hAnsi="Calibri"/>
          <w:b/>
          <w:sz w:val="26"/>
          <w:szCs w:val="26"/>
        </w:rPr>
        <w:t>JÉVEL</w:t>
      </w:r>
      <w:r w:rsidRPr="001360AC">
        <w:rPr>
          <w:rFonts w:ascii="Calibri" w:hAnsi="Calibri"/>
          <w:b/>
          <w:sz w:val="26"/>
          <w:szCs w:val="26"/>
        </w:rPr>
        <w:t xml:space="preserve"> INDULÓ </w:t>
      </w:r>
      <w:r w:rsidR="003537F3" w:rsidRPr="001360AC">
        <w:rPr>
          <w:rFonts w:ascii="Calibri" w:hAnsi="Calibri"/>
          <w:b/>
          <w:sz w:val="26"/>
          <w:szCs w:val="26"/>
        </w:rPr>
        <w:t>ELJÁRÁS</w:t>
      </w:r>
      <w:r w:rsidRPr="001360AC">
        <w:rPr>
          <w:rFonts w:ascii="Calibri" w:hAnsi="Calibri"/>
          <w:b/>
          <w:sz w:val="26"/>
          <w:szCs w:val="26"/>
        </w:rPr>
        <w:t xml:space="preserve"> ELJÁRÁSRENDJE</w:t>
      </w:r>
    </w:p>
    <w:p w:rsidR="00C3050C" w:rsidRPr="001360AC" w:rsidRDefault="00C3050C" w:rsidP="00BF62AA">
      <w:pPr>
        <w:jc w:val="center"/>
        <w:rPr>
          <w:rFonts w:ascii="Calibri" w:hAnsi="Calibri"/>
          <w:sz w:val="26"/>
          <w:szCs w:val="26"/>
        </w:rPr>
      </w:pPr>
    </w:p>
    <w:p w:rsidR="00C3050C" w:rsidRPr="001360AC" w:rsidRDefault="00C3050C" w:rsidP="00C3050C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1. A hivatalból indított eljárásra a 2004. évi CXL. törvény illetve a 32/2004. (IV. 26.) ES</w:t>
      </w:r>
      <w:r w:rsidR="001B6A6D" w:rsidRPr="001360AC">
        <w:rPr>
          <w:rFonts w:ascii="Calibri" w:hAnsi="Calibri"/>
          <w:sz w:val="26"/>
          <w:szCs w:val="26"/>
        </w:rPr>
        <w:t>zCsM rendelet 10. §</w:t>
      </w:r>
      <w:r w:rsidR="00F13F5B" w:rsidRPr="001360AC">
        <w:rPr>
          <w:rFonts w:ascii="Calibri" w:hAnsi="Calibri"/>
          <w:sz w:val="26"/>
          <w:szCs w:val="26"/>
        </w:rPr>
        <w:t>,</w:t>
      </w:r>
      <w:r w:rsidR="001B6A6D" w:rsidRPr="001360AC">
        <w:rPr>
          <w:rFonts w:ascii="Calibri" w:hAnsi="Calibri"/>
          <w:sz w:val="26"/>
          <w:szCs w:val="26"/>
        </w:rPr>
        <w:t xml:space="preserve"> </w:t>
      </w:r>
      <w:r w:rsidR="007F09F3" w:rsidRPr="001360AC">
        <w:rPr>
          <w:rFonts w:ascii="Calibri" w:hAnsi="Calibri"/>
          <w:sz w:val="26"/>
          <w:szCs w:val="26"/>
        </w:rPr>
        <w:t>10./A §</w:t>
      </w:r>
      <w:r w:rsidR="003537F3" w:rsidRPr="001360AC">
        <w:rPr>
          <w:rFonts w:ascii="Calibri" w:hAnsi="Calibri"/>
          <w:sz w:val="26"/>
          <w:szCs w:val="26"/>
        </w:rPr>
        <w:t>,</w:t>
      </w:r>
      <w:r w:rsidR="00F13F5B" w:rsidRPr="001360AC">
        <w:rPr>
          <w:rFonts w:ascii="Calibri" w:hAnsi="Calibri"/>
          <w:sz w:val="26"/>
          <w:szCs w:val="26"/>
        </w:rPr>
        <w:t xml:space="preserve"> </w:t>
      </w:r>
      <w:r w:rsidR="001B6A6D" w:rsidRPr="001360AC">
        <w:rPr>
          <w:rFonts w:ascii="Calibri" w:hAnsi="Calibri"/>
          <w:sz w:val="26"/>
          <w:szCs w:val="26"/>
        </w:rPr>
        <w:t>10./</w:t>
      </w:r>
      <w:r w:rsidR="00F13F5B" w:rsidRPr="001360AC">
        <w:rPr>
          <w:rFonts w:ascii="Calibri" w:hAnsi="Calibri"/>
          <w:sz w:val="26"/>
          <w:szCs w:val="26"/>
        </w:rPr>
        <w:t>B</w:t>
      </w:r>
      <w:r w:rsidR="007F09F3" w:rsidRPr="001360AC">
        <w:rPr>
          <w:rFonts w:ascii="Calibri" w:hAnsi="Calibri"/>
          <w:sz w:val="26"/>
          <w:szCs w:val="26"/>
        </w:rPr>
        <w:t xml:space="preserve"> §</w:t>
      </w:r>
      <w:r w:rsidR="003537F3" w:rsidRPr="001360AC">
        <w:rPr>
          <w:rFonts w:ascii="Calibri" w:hAnsi="Calibri"/>
          <w:sz w:val="26"/>
          <w:szCs w:val="26"/>
        </w:rPr>
        <w:t>,</w:t>
      </w:r>
      <w:r w:rsidR="00510A78" w:rsidRPr="001360AC">
        <w:rPr>
          <w:rFonts w:ascii="Calibri" w:hAnsi="Calibri"/>
          <w:sz w:val="26"/>
          <w:szCs w:val="26"/>
        </w:rPr>
        <w:t xml:space="preserve"> </w:t>
      </w:r>
      <w:r w:rsidR="003537F3" w:rsidRPr="001360AC">
        <w:rPr>
          <w:rFonts w:ascii="Calibri" w:hAnsi="Calibri"/>
          <w:sz w:val="26"/>
          <w:szCs w:val="26"/>
        </w:rPr>
        <w:t xml:space="preserve">és 10./G § </w:t>
      </w:r>
      <w:r w:rsidR="00510A78" w:rsidRPr="001360AC">
        <w:rPr>
          <w:rFonts w:ascii="Calibri" w:hAnsi="Calibri"/>
          <w:sz w:val="26"/>
          <w:szCs w:val="26"/>
        </w:rPr>
        <w:t>irányadó.</w:t>
      </w:r>
    </w:p>
    <w:p w:rsidR="000E4CF9" w:rsidRPr="001360AC" w:rsidRDefault="000E4CF9" w:rsidP="00C3050C">
      <w:pPr>
        <w:jc w:val="both"/>
        <w:rPr>
          <w:rFonts w:ascii="Calibri" w:hAnsi="Calibri"/>
          <w:sz w:val="26"/>
          <w:szCs w:val="26"/>
        </w:rPr>
      </w:pPr>
    </w:p>
    <w:p w:rsidR="000E4CF9" w:rsidRPr="001360AC" w:rsidRDefault="000E4CF9" w:rsidP="000E4CF9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 xml:space="preserve">A </w:t>
      </w:r>
      <w:r w:rsidRPr="001360AC">
        <w:rPr>
          <w:rFonts w:ascii="Calibri" w:hAnsi="Calibri"/>
          <w:b/>
          <w:sz w:val="26"/>
          <w:szCs w:val="26"/>
        </w:rPr>
        <w:t>R. 10/A. §</w:t>
      </w:r>
      <w:r w:rsidRPr="001360AC">
        <w:rPr>
          <w:rFonts w:ascii="Calibri" w:hAnsi="Calibri"/>
          <w:sz w:val="26"/>
          <w:szCs w:val="26"/>
        </w:rPr>
        <w:t xml:space="preserve"> (1) bekezdése szerint az OEP - a (2)-(5) bekezdésben foglaltak alapján - minden naptári félévben újraképzi az adott fixesítés kezdőnapjától számítva legalább egy éve már kialakításra került hatóanyag alapú és terápiás fix csoportokat, és meghatározza az </w:t>
      </w:r>
      <w:r w:rsidR="00DE7948">
        <w:rPr>
          <w:rFonts w:ascii="Calibri" w:hAnsi="Calibri"/>
          <w:sz w:val="26"/>
          <w:szCs w:val="26"/>
        </w:rPr>
        <w:t>április</w:t>
      </w:r>
      <w:r w:rsidRPr="001360AC">
        <w:rPr>
          <w:rFonts w:ascii="Calibri" w:hAnsi="Calibri"/>
          <w:sz w:val="26"/>
          <w:szCs w:val="26"/>
        </w:rPr>
        <w:t xml:space="preserve"> 1-jétől fél éves időszakban érvényes preferált referencia ársávba tartozó készítmények körét.</w:t>
      </w:r>
    </w:p>
    <w:p w:rsidR="0018551E" w:rsidRPr="001360AC" w:rsidRDefault="000E4CF9" w:rsidP="00C3050C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 xml:space="preserve"> </w:t>
      </w:r>
    </w:p>
    <w:p w:rsidR="0018551E" w:rsidRPr="001360AC" w:rsidRDefault="0018551E" w:rsidP="0018551E">
      <w:pPr>
        <w:pStyle w:val="Szvegtrzs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b/>
          <w:sz w:val="26"/>
          <w:szCs w:val="26"/>
        </w:rPr>
        <w:t>A R. 10/B. §-</w:t>
      </w:r>
      <w:proofErr w:type="gramStart"/>
      <w:r w:rsidRPr="001360AC">
        <w:rPr>
          <w:rFonts w:ascii="Calibri" w:hAnsi="Calibri"/>
          <w:b/>
          <w:sz w:val="26"/>
          <w:szCs w:val="26"/>
        </w:rPr>
        <w:t>a</w:t>
      </w:r>
      <w:proofErr w:type="gramEnd"/>
      <w:r w:rsidRPr="001360AC">
        <w:rPr>
          <w:rFonts w:ascii="Calibri" w:hAnsi="Calibri"/>
          <w:b/>
          <w:sz w:val="26"/>
          <w:szCs w:val="26"/>
        </w:rPr>
        <w:t xml:space="preserve"> alapján</w:t>
      </w:r>
      <w:r w:rsidRPr="001360AC">
        <w:rPr>
          <w:rFonts w:ascii="Calibri" w:hAnsi="Calibri"/>
          <w:sz w:val="26"/>
          <w:szCs w:val="26"/>
        </w:rPr>
        <w:t xml:space="preserve"> a több hatóanyagot is tartalmazó, fix csoportba vonható orális és inhalációs készítmények támogatását az OEP a 10. § vagy a 10/</w:t>
      </w:r>
      <w:proofErr w:type="gramStart"/>
      <w:r w:rsidRPr="001360AC">
        <w:rPr>
          <w:rFonts w:ascii="Calibri" w:hAnsi="Calibri"/>
          <w:sz w:val="26"/>
          <w:szCs w:val="26"/>
        </w:rPr>
        <w:t>A</w:t>
      </w:r>
      <w:proofErr w:type="gramEnd"/>
      <w:r w:rsidRPr="001360AC">
        <w:rPr>
          <w:rFonts w:ascii="Calibri" w:hAnsi="Calibri"/>
          <w:sz w:val="26"/>
          <w:szCs w:val="26"/>
        </w:rPr>
        <w:t>. § szerinti eljárás keretében a 14. § (2) bekezdésben lévő szempontok alapján felülvizsgálja.</w:t>
      </w:r>
    </w:p>
    <w:p w:rsidR="0018551E" w:rsidRPr="001360AC" w:rsidRDefault="0018551E" w:rsidP="0018551E">
      <w:pPr>
        <w:pStyle w:val="Szvegtrzs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A több hatóanyagot is tartalmazó, fix csoportba nem vonható orális és inhalációs készítmények támogatását az OEP a 10/</w:t>
      </w:r>
      <w:proofErr w:type="gramStart"/>
      <w:r w:rsidRPr="001360AC">
        <w:rPr>
          <w:rFonts w:ascii="Calibri" w:hAnsi="Calibri"/>
          <w:sz w:val="26"/>
          <w:szCs w:val="26"/>
        </w:rPr>
        <w:t>A</w:t>
      </w:r>
      <w:proofErr w:type="gramEnd"/>
      <w:r w:rsidRPr="001360AC">
        <w:rPr>
          <w:rFonts w:ascii="Calibri" w:hAnsi="Calibri"/>
          <w:sz w:val="26"/>
          <w:szCs w:val="26"/>
        </w:rPr>
        <w:t>. §-ban szereplő eljárással egyidőben a 14. § (2) bekezdés szempontjai alapján felülvizsgálja.</w:t>
      </w:r>
    </w:p>
    <w:p w:rsidR="0018551E" w:rsidRPr="001360AC" w:rsidRDefault="0018551E" w:rsidP="0018551E">
      <w:pPr>
        <w:pStyle w:val="Szvegtrzs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Az OEP a több hatóanyagot is tartalmazó orális és inhalációs készítményeknek a 14. § (2) bekezdése szerint megállapított új támogatását a 10. § (4) bekezdése, illetve a 10/</w:t>
      </w:r>
      <w:proofErr w:type="gramStart"/>
      <w:r w:rsidRPr="001360AC">
        <w:rPr>
          <w:rFonts w:ascii="Calibri" w:hAnsi="Calibri"/>
          <w:sz w:val="26"/>
          <w:szCs w:val="26"/>
        </w:rPr>
        <w:t>A</w:t>
      </w:r>
      <w:proofErr w:type="gramEnd"/>
      <w:r w:rsidRPr="001360AC">
        <w:rPr>
          <w:rFonts w:ascii="Calibri" w:hAnsi="Calibri"/>
          <w:sz w:val="26"/>
          <w:szCs w:val="26"/>
        </w:rPr>
        <w:t>. § (3) bekezdés szerinti közzététellel egyidőben teszi közzé.</w:t>
      </w:r>
    </w:p>
    <w:p w:rsidR="0018551E" w:rsidRPr="001360AC" w:rsidRDefault="0018551E" w:rsidP="0018551E">
      <w:pPr>
        <w:pStyle w:val="Szvegtrzs"/>
        <w:rPr>
          <w:rFonts w:ascii="Calibri" w:hAnsi="Calibri"/>
          <w:sz w:val="26"/>
          <w:szCs w:val="26"/>
        </w:rPr>
      </w:pPr>
    </w:p>
    <w:p w:rsidR="0018551E" w:rsidRPr="001360AC" w:rsidRDefault="0018551E" w:rsidP="0018551E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b/>
          <w:sz w:val="26"/>
          <w:szCs w:val="26"/>
        </w:rPr>
        <w:t>A R. 10/G. § (1) bekezdés alapján</w:t>
      </w:r>
      <w:r w:rsidRPr="001360AC">
        <w:rPr>
          <w:rFonts w:ascii="Calibri" w:hAnsi="Calibri"/>
          <w:sz w:val="26"/>
          <w:szCs w:val="26"/>
        </w:rPr>
        <w:t xml:space="preserve"> a R. 3. számú melléklet</w:t>
      </w:r>
      <w:r w:rsidR="007C1205">
        <w:rPr>
          <w:rFonts w:ascii="Calibri" w:hAnsi="Calibri"/>
          <w:sz w:val="26"/>
          <w:szCs w:val="26"/>
        </w:rPr>
        <w:t xml:space="preserve"> </w:t>
      </w:r>
      <w:r w:rsidR="007C1205" w:rsidRPr="007C1205">
        <w:rPr>
          <w:rFonts w:ascii="Calibri" w:hAnsi="Calibri"/>
          <w:sz w:val="26"/>
          <w:szCs w:val="26"/>
        </w:rPr>
        <w:t xml:space="preserve">EÜ100 8/h1., EÜ100 8/h2., </w:t>
      </w:r>
      <w:r w:rsidRPr="001360AC">
        <w:rPr>
          <w:rFonts w:ascii="Calibri" w:hAnsi="Calibri"/>
          <w:sz w:val="26"/>
          <w:szCs w:val="26"/>
        </w:rPr>
        <w:t xml:space="preserve"> EÜ90 4/a1., EÜ90 4/a2., EÜ90 4/b1., EÜ90 4/b2., EÜ90 4/c1. indikációs pontja szerinti feltételeknek megfelelő parenterális készítmények emelt, indikációhoz kötött támogatását az OEP a 10/</w:t>
      </w:r>
      <w:proofErr w:type="gramStart"/>
      <w:r w:rsidRPr="001360AC">
        <w:rPr>
          <w:rFonts w:ascii="Calibri" w:hAnsi="Calibri"/>
          <w:sz w:val="26"/>
          <w:szCs w:val="26"/>
        </w:rPr>
        <w:t>A</w:t>
      </w:r>
      <w:proofErr w:type="gramEnd"/>
      <w:r w:rsidRPr="001360AC">
        <w:rPr>
          <w:rFonts w:ascii="Calibri" w:hAnsi="Calibri"/>
          <w:sz w:val="26"/>
          <w:szCs w:val="26"/>
        </w:rPr>
        <w:t>. § szerinti eljárással egyidőben a (2)–(8) bekezdés szempontjai alapján félévente felülvizsgálja.</w:t>
      </w:r>
    </w:p>
    <w:p w:rsidR="0018551E" w:rsidRPr="001360AC" w:rsidRDefault="0018551E" w:rsidP="0018551E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 xml:space="preserve">(2) Az (1) bekezdésben foglalt felülvizsgálati eljárás keretében az OEP február 1-jén és </w:t>
      </w:r>
      <w:r w:rsidR="00DE7948">
        <w:rPr>
          <w:rFonts w:ascii="Calibri" w:hAnsi="Calibri"/>
          <w:sz w:val="26"/>
          <w:szCs w:val="26"/>
        </w:rPr>
        <w:t>február</w:t>
      </w:r>
      <w:r w:rsidRPr="001360AC">
        <w:rPr>
          <w:rFonts w:ascii="Calibri" w:hAnsi="Calibri"/>
          <w:sz w:val="26"/>
          <w:szCs w:val="26"/>
        </w:rPr>
        <w:t xml:space="preserve"> 1-jén értesíti az eljárásban érintett termékek forgalomba hozatali engedélyének jogosultját, forgalmazóját, hogy hivatalból eljárást indított, tájékoztatást ad a (3) bekezdés szerint kialakított csoportokról, és felhívja az ügyfeleket, hogy amennyiben árváltoztatással kívánnak élni,</w:t>
      </w:r>
      <w:r w:rsidR="006078F1">
        <w:rPr>
          <w:rFonts w:ascii="Calibri" w:hAnsi="Calibri"/>
          <w:sz w:val="26"/>
          <w:szCs w:val="26"/>
        </w:rPr>
        <w:t xml:space="preserve"> úgy azt február és </w:t>
      </w:r>
      <w:r w:rsidR="00DE7948">
        <w:rPr>
          <w:rFonts w:ascii="Calibri" w:hAnsi="Calibri"/>
          <w:sz w:val="26"/>
          <w:szCs w:val="26"/>
        </w:rPr>
        <w:t>február</w:t>
      </w:r>
      <w:r w:rsidR="006078F1">
        <w:rPr>
          <w:rFonts w:ascii="Calibri" w:hAnsi="Calibri"/>
          <w:sz w:val="26"/>
          <w:szCs w:val="26"/>
        </w:rPr>
        <w:t xml:space="preserve"> 24</w:t>
      </w:r>
      <w:r w:rsidRPr="001360AC">
        <w:rPr>
          <w:rFonts w:ascii="Calibri" w:hAnsi="Calibri"/>
          <w:sz w:val="26"/>
          <w:szCs w:val="26"/>
        </w:rPr>
        <w:t>. napjáig van lehetőségük az OEP honlapján működtetett nyilvántartásba felvezetni. A megtett árajánlatok az árváltoztatásra nyitva álló határidő lejártát követő első</w:t>
      </w:r>
      <w:r w:rsidR="00F23BAB" w:rsidRPr="001360AC">
        <w:rPr>
          <w:rFonts w:ascii="Calibri" w:hAnsi="Calibri"/>
          <w:sz w:val="26"/>
          <w:szCs w:val="26"/>
        </w:rPr>
        <w:t xml:space="preserve"> </w:t>
      </w:r>
      <w:r w:rsidRPr="001360AC">
        <w:rPr>
          <w:rFonts w:ascii="Calibri" w:hAnsi="Calibri"/>
          <w:sz w:val="26"/>
          <w:szCs w:val="26"/>
        </w:rPr>
        <w:t>munkanapon válnak nyilvánossá. Ezt követően az OEP öt</w:t>
      </w:r>
      <w:r w:rsidR="00F23BAB" w:rsidRPr="001360AC">
        <w:rPr>
          <w:rFonts w:ascii="Calibri" w:hAnsi="Calibri"/>
          <w:sz w:val="26"/>
          <w:szCs w:val="26"/>
        </w:rPr>
        <w:t xml:space="preserve"> </w:t>
      </w:r>
      <w:r w:rsidRPr="001360AC">
        <w:rPr>
          <w:rFonts w:ascii="Calibri" w:hAnsi="Calibri"/>
          <w:sz w:val="26"/>
          <w:szCs w:val="26"/>
        </w:rPr>
        <w:t>munkanapon belül a honlapján közzéteszi a felülvizsgált készítményeknek a felülvizsgálatban megállapított új támogatását és az (1) bekezdés szerinti indikációs pontokba történő besorolását.</w:t>
      </w:r>
    </w:p>
    <w:p w:rsidR="0018551E" w:rsidRPr="001360AC" w:rsidRDefault="0018551E" w:rsidP="0018551E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(3) Az (1) bekezdés szerinti felülvizsgálatban azonos csoportba kerülnek azok a készítmények, amelyek a finanszírozott indikációs körben orvosszakmai szempontok alapján – az OGYTT véleményének figyelembe vételével – egyaránt választhatóak a korábban kezelésben nem részesülő beteg részére. A csoportképzés során az OEP meghatározza indikációs pontonként és készítményenként a támogatás alapjául szolgáló terápiás egységet, és azt, hogy az adott készítmény hány napra elegendő terápiás egységet tartalmaz. Ezek alapján kerül meghatározásra a készítmény közfinanszírozás alapjául elfogadott bruttó fogyasztói árából számított napi terápiás költség. Ennek során figyelembe kell venni a gyógyszer alkalmazási előírását és a DDD-t.</w:t>
      </w:r>
    </w:p>
    <w:p w:rsidR="0018551E" w:rsidRPr="001360AC" w:rsidRDefault="0018551E" w:rsidP="0018551E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lastRenderedPageBreak/>
        <w:t xml:space="preserve">(4) Az </w:t>
      </w:r>
      <w:r w:rsidR="007C1205" w:rsidRPr="007C1205">
        <w:rPr>
          <w:rFonts w:ascii="Calibri" w:hAnsi="Calibri"/>
          <w:sz w:val="26"/>
          <w:szCs w:val="26"/>
        </w:rPr>
        <w:t>EÜ100 8/h1</w:t>
      </w:r>
      <w:proofErr w:type="gramStart"/>
      <w:r w:rsidR="007C1205" w:rsidRPr="007C1205">
        <w:rPr>
          <w:rFonts w:ascii="Calibri" w:hAnsi="Calibri"/>
          <w:sz w:val="26"/>
          <w:szCs w:val="26"/>
        </w:rPr>
        <w:t>.,</w:t>
      </w:r>
      <w:proofErr w:type="gramEnd"/>
      <w:r w:rsidR="007C1205" w:rsidRPr="007C1205">
        <w:rPr>
          <w:rFonts w:ascii="Calibri" w:hAnsi="Calibri"/>
          <w:sz w:val="26"/>
          <w:szCs w:val="26"/>
        </w:rPr>
        <w:t xml:space="preserve"> EÜ100 8/h2., </w:t>
      </w:r>
      <w:r w:rsidRPr="001360AC">
        <w:rPr>
          <w:rFonts w:ascii="Calibri" w:hAnsi="Calibri"/>
          <w:sz w:val="26"/>
          <w:szCs w:val="26"/>
        </w:rPr>
        <w:t>EÜ90 4/a1., EÜ90 4/b1. és EÜ90 4/c1. indikációs ponton támogatott készítményeknek a (3) bekezdés szerint meghatározott egy terápiás egységre eső támogatása nem haladhatja meg az adott indikációs pontra besorolt, legalacsonyabb napi terápiás költségű készítmény egy terápiás egységre eső támogatását.</w:t>
      </w:r>
    </w:p>
    <w:p w:rsidR="0018551E" w:rsidRPr="001360AC" w:rsidRDefault="0018551E" w:rsidP="0018551E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(5) Az OEP a készítmények (1) bekezdés szerinti EÜ90 4/a2. és EÜ90 4/b2. indikációs pontba történő besorolását terápiás költség és forgalmi részesedés alapján végzi.</w:t>
      </w:r>
    </w:p>
    <w:p w:rsidR="0018551E" w:rsidRPr="001360AC" w:rsidRDefault="0018551E" w:rsidP="0018551E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(6) Az OEP az EÜ90 4/a1. indikációs ponton támogatott, a (3) bekezdés szerint kialakított csoportból április 1-jétől és az EÜ90 4/a2.</w:t>
      </w:r>
      <w:r w:rsidR="007C1205">
        <w:rPr>
          <w:rFonts w:ascii="Calibri" w:hAnsi="Calibri"/>
          <w:sz w:val="26"/>
          <w:szCs w:val="26"/>
        </w:rPr>
        <w:t xml:space="preserve"> és </w:t>
      </w:r>
      <w:r w:rsidR="007C1205" w:rsidRPr="007C1205">
        <w:rPr>
          <w:rFonts w:ascii="Calibri" w:hAnsi="Calibri"/>
          <w:sz w:val="26"/>
          <w:szCs w:val="26"/>
        </w:rPr>
        <w:t>EÜ100 8/h2.</w:t>
      </w:r>
      <w:r w:rsidRPr="001360AC">
        <w:rPr>
          <w:rFonts w:ascii="Calibri" w:hAnsi="Calibri"/>
          <w:sz w:val="26"/>
          <w:szCs w:val="26"/>
        </w:rPr>
        <w:t xml:space="preserve"> indikációs pont alá is</w:t>
      </w:r>
    </w:p>
    <w:p w:rsidR="0018551E" w:rsidRPr="001360AC" w:rsidRDefault="0018551E" w:rsidP="0018551E">
      <w:pPr>
        <w:jc w:val="both"/>
        <w:rPr>
          <w:rFonts w:ascii="Calibri" w:hAnsi="Calibri"/>
          <w:sz w:val="26"/>
          <w:szCs w:val="26"/>
        </w:rPr>
      </w:pPr>
      <w:proofErr w:type="gramStart"/>
      <w:r w:rsidRPr="001360AC">
        <w:rPr>
          <w:rFonts w:ascii="Calibri" w:hAnsi="Calibri"/>
          <w:sz w:val="26"/>
          <w:szCs w:val="26"/>
        </w:rPr>
        <w:t>a</w:t>
      </w:r>
      <w:proofErr w:type="gramEnd"/>
      <w:r w:rsidRPr="001360AC">
        <w:rPr>
          <w:rFonts w:ascii="Calibri" w:hAnsi="Calibri"/>
          <w:sz w:val="26"/>
          <w:szCs w:val="26"/>
        </w:rPr>
        <w:t>) besorol két különböző márkanevű legalacsonyabb napi terápiás költségű készítményt, amelyek közül legalább az egyiknek a (3) bekezdés szerint kialakított csoporton belüli forgalmi részesedése DOT tekintetében az eljárás kezdőnapját megelőző 4 hónap átlagában – ide nem értve az eljárás kezdőnapját közvetlenül megelőző hónapot – az 5%-ot elérte, valamint</w:t>
      </w:r>
    </w:p>
    <w:p w:rsidR="0018551E" w:rsidRPr="001360AC" w:rsidRDefault="0018551E" w:rsidP="0018551E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b) besorolja azokat a készítményeket, amelyeknek a napi terápiás költsége az a) pont szerinti készítményekkel azonos vagy annál alacsonyabb.</w:t>
      </w:r>
    </w:p>
    <w:p w:rsidR="0018551E" w:rsidRPr="001360AC" w:rsidRDefault="0018551E" w:rsidP="0018551E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(7) Az OEP az EÜ90 4/b1. indikációs ponton támogatott, a (3) bekezdés szerint kialakított csoportból április 1-jétől az EÜ90 4/b2. indikációs pont alá is</w:t>
      </w:r>
    </w:p>
    <w:p w:rsidR="0018551E" w:rsidRPr="001360AC" w:rsidRDefault="0018551E" w:rsidP="0018551E">
      <w:pPr>
        <w:jc w:val="both"/>
        <w:rPr>
          <w:rFonts w:ascii="Calibri" w:hAnsi="Calibri"/>
          <w:sz w:val="26"/>
          <w:szCs w:val="26"/>
        </w:rPr>
      </w:pPr>
      <w:proofErr w:type="gramStart"/>
      <w:r w:rsidRPr="001360AC">
        <w:rPr>
          <w:rFonts w:ascii="Calibri" w:hAnsi="Calibri"/>
          <w:sz w:val="26"/>
          <w:szCs w:val="26"/>
        </w:rPr>
        <w:t>a</w:t>
      </w:r>
      <w:proofErr w:type="gramEnd"/>
      <w:r w:rsidRPr="001360AC">
        <w:rPr>
          <w:rFonts w:ascii="Calibri" w:hAnsi="Calibri"/>
          <w:sz w:val="26"/>
          <w:szCs w:val="26"/>
        </w:rPr>
        <w:t>) besorol két különböző márkanevű legalacsonyabb napi terápiás költségű készítményt, amelyek közül legalább az egyiknek a (3) bekezdés szerint kialakított csoporton belüli forgalmi részesedése DOT tekintetében az eljárás kezdőnapját megelőző 4 hónap átlagában – ide nem értve az eljárás kezdőnapját közvetlenül megelőző hónapot – az 5%-ot elérte, valamint</w:t>
      </w:r>
    </w:p>
    <w:p w:rsidR="0018551E" w:rsidRDefault="0018551E" w:rsidP="0018551E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b) besorolja azokat a készítményeket, amelyeknek a terápiás költsége az a) pont szerinti készítményekkel azonos vagy annál alacsonyabb.</w:t>
      </w:r>
    </w:p>
    <w:p w:rsidR="00D11D2D" w:rsidRPr="00D11D2D" w:rsidRDefault="00D11D2D" w:rsidP="00D11D2D">
      <w:pPr>
        <w:jc w:val="both"/>
        <w:rPr>
          <w:rFonts w:ascii="Calibri" w:hAnsi="Calibri"/>
          <w:sz w:val="26"/>
          <w:szCs w:val="26"/>
        </w:rPr>
      </w:pPr>
      <w:r w:rsidRPr="00D11D2D">
        <w:rPr>
          <w:rFonts w:ascii="Calibri" w:hAnsi="Calibri"/>
          <w:sz w:val="26"/>
          <w:szCs w:val="26"/>
        </w:rPr>
        <w:t>(7</w:t>
      </w:r>
      <w:r>
        <w:rPr>
          <w:rFonts w:ascii="Calibri" w:hAnsi="Calibri"/>
          <w:sz w:val="26"/>
          <w:szCs w:val="26"/>
        </w:rPr>
        <w:t>a</w:t>
      </w:r>
      <w:r w:rsidRPr="00D11D2D">
        <w:rPr>
          <w:rFonts w:ascii="Calibri" w:hAnsi="Calibri"/>
          <w:sz w:val="26"/>
          <w:szCs w:val="26"/>
        </w:rPr>
        <w:t>) Az OEP a 2. számú melléklet EÜ100 8/h1. indikációs pontja alapján támogatott, a (3) bekezdés szerint kialakított csoportból április 1-jétől és október 1-jétől a 2. számú melléklet EÜ100 8/h2. indikációs pont alá is</w:t>
      </w:r>
    </w:p>
    <w:p w:rsidR="00D11D2D" w:rsidRPr="00D11D2D" w:rsidRDefault="00D11D2D" w:rsidP="00D11D2D">
      <w:pPr>
        <w:jc w:val="both"/>
        <w:rPr>
          <w:rFonts w:ascii="Calibri" w:hAnsi="Calibri"/>
          <w:sz w:val="26"/>
          <w:szCs w:val="26"/>
        </w:rPr>
      </w:pPr>
      <w:proofErr w:type="gramStart"/>
      <w:r w:rsidRPr="00D11D2D">
        <w:rPr>
          <w:rFonts w:ascii="Calibri" w:hAnsi="Calibri"/>
          <w:i/>
          <w:iCs/>
          <w:sz w:val="26"/>
          <w:szCs w:val="26"/>
        </w:rPr>
        <w:t>a</w:t>
      </w:r>
      <w:proofErr w:type="gramEnd"/>
      <w:r w:rsidRPr="00D11D2D">
        <w:rPr>
          <w:rFonts w:ascii="Calibri" w:hAnsi="Calibri"/>
          <w:i/>
          <w:iCs/>
          <w:sz w:val="26"/>
          <w:szCs w:val="26"/>
        </w:rPr>
        <w:t>) </w:t>
      </w:r>
      <w:r w:rsidRPr="00D11D2D">
        <w:rPr>
          <w:rFonts w:ascii="Calibri" w:hAnsi="Calibri"/>
          <w:sz w:val="26"/>
          <w:szCs w:val="26"/>
        </w:rPr>
        <w:t>besorolja a két legalacsonyabb napi terápiás költségű, különböző márkanevű készítményt, amelyek közül legalább az egyiknek a (3) bekezdés szerint kialakított csoporton belüli forgalmi részesedése DOT tekintetében az eljárás kezdőnapját megelőző 4 hónap átlagában − ide nem értve az eljárás kezdőnapját közvetlenül megelőző hónapot − az 5%-ot elérte, valamint</w:t>
      </w:r>
    </w:p>
    <w:p w:rsidR="00D11D2D" w:rsidRPr="00D11D2D" w:rsidRDefault="00D11D2D" w:rsidP="00D11D2D">
      <w:pPr>
        <w:jc w:val="both"/>
        <w:rPr>
          <w:rFonts w:ascii="Calibri" w:hAnsi="Calibri"/>
          <w:sz w:val="26"/>
          <w:szCs w:val="26"/>
        </w:rPr>
      </w:pPr>
      <w:r w:rsidRPr="00D11D2D">
        <w:rPr>
          <w:rFonts w:ascii="Calibri" w:hAnsi="Calibri"/>
          <w:i/>
          <w:iCs/>
          <w:sz w:val="26"/>
          <w:szCs w:val="26"/>
        </w:rPr>
        <w:t>b) </w:t>
      </w:r>
      <w:r w:rsidRPr="00D11D2D">
        <w:rPr>
          <w:rFonts w:ascii="Calibri" w:hAnsi="Calibri"/>
          <w:sz w:val="26"/>
          <w:szCs w:val="26"/>
        </w:rPr>
        <w:t>besorolja azokat a készítményeket, amelyeknek a napi terápiás költsége az </w:t>
      </w:r>
      <w:r w:rsidRPr="00D11D2D">
        <w:rPr>
          <w:rFonts w:ascii="Calibri" w:hAnsi="Calibri"/>
          <w:i/>
          <w:iCs/>
          <w:sz w:val="26"/>
          <w:szCs w:val="26"/>
        </w:rPr>
        <w:t>a) </w:t>
      </w:r>
      <w:r w:rsidRPr="00D11D2D">
        <w:rPr>
          <w:rFonts w:ascii="Calibri" w:hAnsi="Calibri"/>
          <w:sz w:val="26"/>
          <w:szCs w:val="26"/>
        </w:rPr>
        <w:t>pont szerinti készítményekkel azonos vagy annál alacsonyabb.</w:t>
      </w:r>
    </w:p>
    <w:p w:rsidR="00D11D2D" w:rsidRPr="001360AC" w:rsidRDefault="00D11D2D" w:rsidP="0018551E">
      <w:pPr>
        <w:jc w:val="both"/>
        <w:rPr>
          <w:rFonts w:ascii="Calibri" w:hAnsi="Calibri"/>
          <w:sz w:val="26"/>
          <w:szCs w:val="26"/>
        </w:rPr>
      </w:pPr>
    </w:p>
    <w:p w:rsidR="0018551E" w:rsidRPr="001360AC" w:rsidRDefault="0018551E" w:rsidP="0018551E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(8) A gyógyszer forgalomba hozatali engedélyének jogosultja a (2) bekezdés szerinti árváltoztatáskor az adott gyógyszer vonatkozásában nyilatkozni köteles az OEP felé, hogy a gyógyszerrel való folyamatos betegellátást biztosítja.</w:t>
      </w:r>
    </w:p>
    <w:p w:rsidR="00C3050C" w:rsidRPr="001360AC" w:rsidRDefault="00C3050C" w:rsidP="00C3050C">
      <w:pPr>
        <w:jc w:val="both"/>
        <w:rPr>
          <w:rFonts w:ascii="Calibri" w:hAnsi="Calibri"/>
          <w:sz w:val="26"/>
          <w:szCs w:val="26"/>
        </w:rPr>
      </w:pPr>
    </w:p>
    <w:p w:rsidR="00C3050C" w:rsidRPr="001360AC" w:rsidRDefault="00E90327" w:rsidP="00C3050C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2. Az OEP</w:t>
      </w:r>
      <w:r w:rsidR="006444CF">
        <w:rPr>
          <w:rFonts w:ascii="Calibri" w:hAnsi="Calibri"/>
          <w:sz w:val="26"/>
          <w:szCs w:val="26"/>
        </w:rPr>
        <w:t xml:space="preserve"> a</w:t>
      </w:r>
      <w:r w:rsidRPr="001360AC">
        <w:rPr>
          <w:rFonts w:ascii="Calibri" w:hAnsi="Calibri"/>
          <w:sz w:val="26"/>
          <w:szCs w:val="26"/>
        </w:rPr>
        <w:t xml:space="preserve"> </w:t>
      </w:r>
      <w:hyperlink r:id="rId12" w:history="1">
        <w:r w:rsidR="006444CF" w:rsidRPr="00E4479B">
          <w:rPr>
            <w:rStyle w:val="Hiperhivatkozs"/>
            <w:rFonts w:ascii="Calibri" w:hAnsi="Calibri"/>
            <w:sz w:val="26"/>
            <w:szCs w:val="26"/>
          </w:rPr>
          <w:t>http://www.oep.hu/felso_menu/szakmai_oldalak/gyogyszer_segedeszkoz_gyogyfurdo_tamogatas/egeszsegugyi_vallalkozasoknak/gyartok_forgalomba_hozok/Fixesites.html</w:t>
        </w:r>
      </w:hyperlink>
      <w:r w:rsidR="006444CF">
        <w:rPr>
          <w:rFonts w:ascii="Calibri" w:hAnsi="Calibri"/>
          <w:sz w:val="26"/>
          <w:szCs w:val="26"/>
        </w:rPr>
        <w:t xml:space="preserve"> oldalán </w:t>
      </w:r>
      <w:r w:rsidR="00C3050C" w:rsidRPr="001360AC">
        <w:rPr>
          <w:rFonts w:ascii="Calibri" w:hAnsi="Calibri"/>
          <w:sz w:val="26"/>
          <w:szCs w:val="26"/>
        </w:rPr>
        <w:t xml:space="preserve">közzéteszi a </w:t>
      </w:r>
      <w:r w:rsidR="00DE7948">
        <w:rPr>
          <w:rFonts w:ascii="Calibri" w:hAnsi="Calibri"/>
          <w:sz w:val="26"/>
          <w:szCs w:val="26"/>
        </w:rPr>
        <w:t>2016</w:t>
      </w:r>
      <w:r w:rsidR="00A2193C" w:rsidRPr="001360AC">
        <w:rPr>
          <w:rFonts w:ascii="Calibri" w:hAnsi="Calibri"/>
          <w:sz w:val="26"/>
          <w:szCs w:val="26"/>
        </w:rPr>
        <w:t xml:space="preserve">. </w:t>
      </w:r>
      <w:r w:rsidR="00DE7948">
        <w:rPr>
          <w:rFonts w:ascii="Calibri" w:hAnsi="Calibri"/>
          <w:sz w:val="26"/>
          <w:szCs w:val="26"/>
        </w:rPr>
        <w:t>február</w:t>
      </w:r>
      <w:r w:rsidR="00A2193C" w:rsidRPr="001360AC">
        <w:rPr>
          <w:rFonts w:ascii="Calibri" w:hAnsi="Calibri"/>
          <w:sz w:val="26"/>
          <w:szCs w:val="26"/>
        </w:rPr>
        <w:t xml:space="preserve"> 1</w:t>
      </w:r>
      <w:r w:rsidR="00C3050C" w:rsidRPr="001360AC">
        <w:rPr>
          <w:rFonts w:ascii="Calibri" w:hAnsi="Calibri"/>
          <w:sz w:val="26"/>
          <w:szCs w:val="26"/>
        </w:rPr>
        <w:t>-</w:t>
      </w:r>
      <w:r w:rsidR="00B82155" w:rsidRPr="001360AC">
        <w:rPr>
          <w:rFonts w:ascii="Calibri" w:hAnsi="Calibri"/>
          <w:sz w:val="26"/>
          <w:szCs w:val="26"/>
        </w:rPr>
        <w:t>jén</w:t>
      </w:r>
      <w:r w:rsidR="00C3050C" w:rsidRPr="001360AC">
        <w:rPr>
          <w:rFonts w:ascii="Calibri" w:hAnsi="Calibri"/>
          <w:sz w:val="26"/>
          <w:szCs w:val="26"/>
        </w:rPr>
        <w:t xml:space="preserve"> hivatalból indított eljárásban ér</w:t>
      </w:r>
      <w:r w:rsidR="00510A78" w:rsidRPr="001360AC">
        <w:rPr>
          <w:rFonts w:ascii="Calibri" w:hAnsi="Calibri"/>
          <w:sz w:val="26"/>
          <w:szCs w:val="26"/>
        </w:rPr>
        <w:t>intett gyógyszerek csoportjait.</w:t>
      </w:r>
    </w:p>
    <w:p w:rsidR="00C3050C" w:rsidRPr="001360AC" w:rsidRDefault="00C3050C" w:rsidP="00C3050C">
      <w:pPr>
        <w:jc w:val="both"/>
        <w:rPr>
          <w:rFonts w:ascii="Calibri" w:hAnsi="Calibri"/>
          <w:sz w:val="26"/>
          <w:szCs w:val="26"/>
        </w:rPr>
      </w:pPr>
    </w:p>
    <w:p w:rsidR="00BF62AA" w:rsidRPr="001360AC" w:rsidRDefault="00C3050C" w:rsidP="00BF62AA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lastRenderedPageBreak/>
        <w:t xml:space="preserve">3. </w:t>
      </w:r>
      <w:r w:rsidRPr="001360AC">
        <w:rPr>
          <w:rFonts w:ascii="Calibri" w:hAnsi="Calibri"/>
          <w:b/>
          <w:sz w:val="26"/>
          <w:szCs w:val="26"/>
        </w:rPr>
        <w:t>Amennyiben</w:t>
      </w:r>
      <w:r w:rsidRPr="001360AC">
        <w:rPr>
          <w:rFonts w:ascii="Calibri" w:hAnsi="Calibri"/>
          <w:sz w:val="26"/>
          <w:szCs w:val="26"/>
        </w:rPr>
        <w:t xml:space="preserve"> az OEP Online Webes Licitrendszerén (továbbiakban OWL</w:t>
      </w:r>
      <w:r w:rsidR="000D4F6C" w:rsidRPr="001360AC">
        <w:rPr>
          <w:rFonts w:ascii="Calibri" w:hAnsi="Calibri"/>
          <w:sz w:val="26"/>
          <w:szCs w:val="26"/>
        </w:rPr>
        <w:t>2</w:t>
      </w:r>
      <w:r w:rsidRPr="001360AC">
        <w:rPr>
          <w:rFonts w:ascii="Calibri" w:hAnsi="Calibri"/>
          <w:sz w:val="26"/>
          <w:szCs w:val="26"/>
        </w:rPr>
        <w:t xml:space="preserve">) és az OEP honlap </w:t>
      </w:r>
      <w:r w:rsidR="002A1B89" w:rsidRPr="001360AC">
        <w:rPr>
          <w:rFonts w:ascii="Calibri" w:hAnsi="Calibri"/>
          <w:sz w:val="26"/>
          <w:szCs w:val="26"/>
        </w:rPr>
        <w:t xml:space="preserve">http://www.oep.hu/gyogyszer </w:t>
      </w:r>
      <w:r w:rsidRPr="001360AC">
        <w:rPr>
          <w:rFonts w:ascii="Calibri" w:hAnsi="Calibri"/>
          <w:sz w:val="26"/>
          <w:szCs w:val="26"/>
        </w:rPr>
        <w:t xml:space="preserve">oldalán közzétett árakhoz képest </w:t>
      </w:r>
      <w:r w:rsidRPr="001360AC">
        <w:rPr>
          <w:rFonts w:ascii="Calibri" w:hAnsi="Calibri"/>
          <w:b/>
          <w:sz w:val="26"/>
          <w:szCs w:val="26"/>
        </w:rPr>
        <w:t>árváltoztatá</w:t>
      </w:r>
      <w:r w:rsidR="002A528F" w:rsidRPr="001360AC">
        <w:rPr>
          <w:rFonts w:ascii="Calibri" w:hAnsi="Calibri"/>
          <w:b/>
          <w:sz w:val="26"/>
          <w:szCs w:val="26"/>
        </w:rPr>
        <w:t xml:space="preserve">ssal kívánnak élni, </w:t>
      </w:r>
      <w:r w:rsidR="002A528F" w:rsidRPr="001360AC">
        <w:rPr>
          <w:rFonts w:ascii="Calibri" w:hAnsi="Calibri"/>
          <w:sz w:val="26"/>
          <w:szCs w:val="26"/>
        </w:rPr>
        <w:t>úgy</w:t>
      </w:r>
      <w:r w:rsidR="002A528F" w:rsidRPr="001360AC">
        <w:rPr>
          <w:rFonts w:ascii="Calibri" w:hAnsi="Calibri"/>
          <w:b/>
          <w:sz w:val="26"/>
          <w:szCs w:val="26"/>
        </w:rPr>
        <w:t xml:space="preserve"> </w:t>
      </w:r>
      <w:r w:rsidR="002A528F" w:rsidRPr="001360AC">
        <w:rPr>
          <w:rFonts w:ascii="Calibri" w:hAnsi="Calibri"/>
          <w:sz w:val="26"/>
          <w:szCs w:val="26"/>
        </w:rPr>
        <w:t>azt</w:t>
      </w:r>
      <w:r w:rsidR="002A528F" w:rsidRPr="001360AC">
        <w:rPr>
          <w:rFonts w:ascii="Calibri" w:hAnsi="Calibri"/>
          <w:b/>
          <w:sz w:val="26"/>
          <w:szCs w:val="26"/>
        </w:rPr>
        <w:t xml:space="preserve"> </w:t>
      </w:r>
      <w:r w:rsidR="00DE7948">
        <w:rPr>
          <w:rFonts w:ascii="Calibri" w:hAnsi="Calibri"/>
          <w:b/>
          <w:sz w:val="26"/>
          <w:szCs w:val="26"/>
        </w:rPr>
        <w:t>2016</w:t>
      </w:r>
      <w:r w:rsidR="00A2193C" w:rsidRPr="001360AC">
        <w:rPr>
          <w:rFonts w:ascii="Calibri" w:hAnsi="Calibri"/>
          <w:b/>
          <w:sz w:val="26"/>
          <w:szCs w:val="26"/>
        </w:rPr>
        <w:t xml:space="preserve">. </w:t>
      </w:r>
      <w:r w:rsidR="00DE7948">
        <w:rPr>
          <w:rFonts w:ascii="Calibri" w:hAnsi="Calibri"/>
          <w:b/>
          <w:sz w:val="26"/>
          <w:szCs w:val="26"/>
        </w:rPr>
        <w:t>február</w:t>
      </w:r>
      <w:r w:rsidR="006444CF">
        <w:rPr>
          <w:rFonts w:ascii="Calibri" w:hAnsi="Calibri"/>
          <w:b/>
          <w:sz w:val="26"/>
          <w:szCs w:val="26"/>
        </w:rPr>
        <w:t xml:space="preserve"> </w:t>
      </w:r>
      <w:r w:rsidR="00A2193C" w:rsidRPr="001360AC">
        <w:rPr>
          <w:rFonts w:ascii="Calibri" w:hAnsi="Calibri"/>
          <w:b/>
          <w:sz w:val="26"/>
          <w:szCs w:val="26"/>
        </w:rPr>
        <w:t>2</w:t>
      </w:r>
      <w:r w:rsidR="009245B5">
        <w:rPr>
          <w:rFonts w:ascii="Calibri" w:hAnsi="Calibri"/>
          <w:b/>
          <w:sz w:val="26"/>
          <w:szCs w:val="26"/>
        </w:rPr>
        <w:t>2</w:t>
      </w:r>
      <w:r w:rsidR="00A2193C" w:rsidRPr="001360AC">
        <w:rPr>
          <w:rFonts w:ascii="Calibri" w:hAnsi="Calibri"/>
          <w:b/>
          <w:sz w:val="26"/>
          <w:szCs w:val="26"/>
        </w:rPr>
        <w:t xml:space="preserve">. </w:t>
      </w:r>
      <w:r w:rsidRPr="001360AC">
        <w:rPr>
          <w:rFonts w:ascii="Calibri" w:hAnsi="Calibri"/>
          <w:b/>
          <w:sz w:val="26"/>
          <w:szCs w:val="26"/>
        </w:rPr>
        <w:t>napjáig van lehetőségük megtenni</w:t>
      </w:r>
      <w:r w:rsidR="00DC0394" w:rsidRPr="001360AC">
        <w:rPr>
          <w:rFonts w:ascii="Calibri" w:hAnsi="Calibri"/>
          <w:b/>
          <w:sz w:val="26"/>
          <w:szCs w:val="26"/>
        </w:rPr>
        <w:t>.</w:t>
      </w:r>
    </w:p>
    <w:p w:rsidR="00055CE8" w:rsidRPr="001360AC" w:rsidRDefault="00055CE8" w:rsidP="00BF62AA">
      <w:pPr>
        <w:jc w:val="both"/>
        <w:rPr>
          <w:rFonts w:ascii="Calibri" w:hAnsi="Calibri"/>
          <w:sz w:val="26"/>
          <w:szCs w:val="26"/>
        </w:rPr>
      </w:pPr>
    </w:p>
    <w:p w:rsidR="00B82155" w:rsidRPr="001360AC" w:rsidRDefault="00C3050C" w:rsidP="00B82155">
      <w:pPr>
        <w:jc w:val="both"/>
        <w:rPr>
          <w:rFonts w:ascii="Calibri" w:hAnsi="Calibri"/>
          <w:b/>
          <w:sz w:val="26"/>
          <w:szCs w:val="26"/>
        </w:rPr>
      </w:pPr>
      <w:r w:rsidRPr="001360AC">
        <w:rPr>
          <w:rFonts w:ascii="Calibri" w:hAnsi="Calibri"/>
          <w:b/>
          <w:sz w:val="26"/>
          <w:szCs w:val="26"/>
        </w:rPr>
        <w:t>Az árajánlatokat kizárólag az OWL</w:t>
      </w:r>
      <w:r w:rsidR="000D4F6C" w:rsidRPr="001360AC">
        <w:rPr>
          <w:rFonts w:ascii="Calibri" w:hAnsi="Calibri"/>
          <w:b/>
          <w:sz w:val="26"/>
          <w:szCs w:val="26"/>
        </w:rPr>
        <w:t>2</w:t>
      </w:r>
      <w:r w:rsidRPr="001360AC">
        <w:rPr>
          <w:rFonts w:ascii="Calibri" w:hAnsi="Calibri"/>
          <w:b/>
          <w:sz w:val="26"/>
          <w:szCs w:val="26"/>
        </w:rPr>
        <w:t xml:space="preserve"> rendszeren keresztül e</w:t>
      </w:r>
      <w:r w:rsidR="00510A78" w:rsidRPr="001360AC">
        <w:rPr>
          <w:rFonts w:ascii="Calibri" w:hAnsi="Calibri"/>
          <w:b/>
          <w:sz w:val="26"/>
          <w:szCs w:val="26"/>
        </w:rPr>
        <w:t>lektronikusan lehet benyújtani.</w:t>
      </w:r>
      <w:r w:rsidR="00055CE8" w:rsidRPr="001360AC">
        <w:rPr>
          <w:rFonts w:ascii="Calibri" w:hAnsi="Calibri"/>
          <w:b/>
          <w:sz w:val="26"/>
          <w:szCs w:val="26"/>
        </w:rPr>
        <w:t xml:space="preserve"> </w:t>
      </w:r>
      <w:r w:rsidR="00B82155" w:rsidRPr="001360AC">
        <w:rPr>
          <w:rFonts w:ascii="Calibri" w:hAnsi="Calibri"/>
          <w:sz w:val="26"/>
          <w:szCs w:val="26"/>
        </w:rPr>
        <w:t>Kérjük Önöket, hogy a rendszer használatához szükséges technikai feltételek meglétét még jóval a határidő lejárta előtt ellenőrizzék, mivel az ajánlatokat más úton nem áll módjukban megtenni.</w:t>
      </w:r>
    </w:p>
    <w:p w:rsidR="00055CE8" w:rsidRPr="001360AC" w:rsidRDefault="00055CE8" w:rsidP="00B82155">
      <w:pPr>
        <w:jc w:val="both"/>
        <w:rPr>
          <w:rFonts w:ascii="Calibri" w:hAnsi="Calibri"/>
          <w:b/>
          <w:sz w:val="26"/>
          <w:szCs w:val="26"/>
        </w:rPr>
      </w:pPr>
    </w:p>
    <w:p w:rsidR="00B82155" w:rsidRPr="001360AC" w:rsidRDefault="00B82155" w:rsidP="00C3050C">
      <w:pPr>
        <w:jc w:val="both"/>
        <w:rPr>
          <w:rFonts w:ascii="Calibri" w:hAnsi="Calibri"/>
          <w:b/>
          <w:sz w:val="26"/>
          <w:szCs w:val="26"/>
        </w:rPr>
      </w:pPr>
      <w:r w:rsidRPr="001360AC">
        <w:rPr>
          <w:rFonts w:ascii="Calibri" w:hAnsi="Calibri"/>
          <w:b/>
          <w:sz w:val="26"/>
          <w:szCs w:val="26"/>
        </w:rPr>
        <w:t>A megtett árajánlatok az árváltoztatásra nyitva álló határidő lejártát követő első</w:t>
      </w:r>
      <w:r w:rsidR="00055CE8" w:rsidRPr="001360AC">
        <w:rPr>
          <w:rFonts w:ascii="Calibri" w:hAnsi="Calibri"/>
          <w:b/>
          <w:sz w:val="26"/>
          <w:szCs w:val="26"/>
        </w:rPr>
        <w:t xml:space="preserve"> munkanapon válnak nyilvánossá. </w:t>
      </w:r>
      <w:r w:rsidR="00DC0394" w:rsidRPr="001360AC">
        <w:rPr>
          <w:rFonts w:ascii="Calibri" w:hAnsi="Calibri"/>
          <w:b/>
          <w:sz w:val="26"/>
          <w:szCs w:val="26"/>
        </w:rPr>
        <w:t xml:space="preserve">A </w:t>
      </w:r>
      <w:r w:rsidR="00DE7948">
        <w:rPr>
          <w:rFonts w:ascii="Calibri" w:hAnsi="Calibri"/>
          <w:b/>
          <w:sz w:val="26"/>
          <w:szCs w:val="26"/>
        </w:rPr>
        <w:t>2016</w:t>
      </w:r>
      <w:r w:rsidR="00DC0394" w:rsidRPr="001360AC">
        <w:rPr>
          <w:rFonts w:ascii="Calibri" w:hAnsi="Calibri"/>
          <w:b/>
          <w:sz w:val="26"/>
          <w:szCs w:val="26"/>
        </w:rPr>
        <w:t xml:space="preserve">. </w:t>
      </w:r>
      <w:r w:rsidR="00DE7948">
        <w:rPr>
          <w:rFonts w:ascii="Calibri" w:hAnsi="Calibri"/>
          <w:b/>
          <w:sz w:val="26"/>
          <w:szCs w:val="26"/>
        </w:rPr>
        <w:t>február</w:t>
      </w:r>
      <w:r w:rsidR="00DC0394" w:rsidRPr="001360AC">
        <w:rPr>
          <w:rFonts w:ascii="Calibri" w:hAnsi="Calibri"/>
          <w:b/>
          <w:sz w:val="26"/>
          <w:szCs w:val="26"/>
        </w:rPr>
        <w:t xml:space="preserve"> 1</w:t>
      </w:r>
      <w:r w:rsidR="00A2193C" w:rsidRPr="001360AC">
        <w:rPr>
          <w:rFonts w:ascii="Calibri" w:hAnsi="Calibri"/>
          <w:b/>
          <w:sz w:val="26"/>
          <w:szCs w:val="26"/>
        </w:rPr>
        <w:t>0</w:t>
      </w:r>
      <w:r w:rsidR="000E4CF9" w:rsidRPr="001360AC">
        <w:rPr>
          <w:rFonts w:ascii="Calibri" w:hAnsi="Calibri"/>
          <w:b/>
          <w:sz w:val="26"/>
          <w:szCs w:val="26"/>
        </w:rPr>
        <w:t>. 16.30-ig beadott</w:t>
      </w:r>
      <w:r w:rsidR="00DC0394" w:rsidRPr="001360AC">
        <w:rPr>
          <w:rFonts w:ascii="Calibri" w:hAnsi="Calibri"/>
          <w:b/>
          <w:sz w:val="26"/>
          <w:szCs w:val="26"/>
        </w:rPr>
        <w:t xml:space="preserve"> árcsökkentések </w:t>
      </w:r>
      <w:r w:rsidR="00DE7948">
        <w:rPr>
          <w:rFonts w:ascii="Calibri" w:hAnsi="Calibri"/>
          <w:b/>
          <w:sz w:val="26"/>
          <w:szCs w:val="26"/>
        </w:rPr>
        <w:t>2016</w:t>
      </w:r>
      <w:r w:rsidR="00DC0394" w:rsidRPr="001360AC">
        <w:rPr>
          <w:rFonts w:ascii="Calibri" w:hAnsi="Calibri"/>
          <w:b/>
          <w:sz w:val="26"/>
          <w:szCs w:val="26"/>
        </w:rPr>
        <w:t xml:space="preserve">. </w:t>
      </w:r>
      <w:r w:rsidR="009245B5">
        <w:rPr>
          <w:rFonts w:ascii="Calibri" w:hAnsi="Calibri"/>
          <w:b/>
          <w:sz w:val="26"/>
          <w:szCs w:val="26"/>
        </w:rPr>
        <w:t>március</w:t>
      </w:r>
      <w:r w:rsidR="00DC0394" w:rsidRPr="001360AC">
        <w:rPr>
          <w:rFonts w:ascii="Calibri" w:hAnsi="Calibri"/>
          <w:b/>
          <w:sz w:val="26"/>
          <w:szCs w:val="26"/>
        </w:rPr>
        <w:t xml:space="preserve"> 1-jével lépnek életbe.</w:t>
      </w:r>
    </w:p>
    <w:p w:rsidR="00DC0394" w:rsidRPr="001360AC" w:rsidRDefault="00DC0394" w:rsidP="00C3050C">
      <w:pPr>
        <w:jc w:val="both"/>
        <w:rPr>
          <w:rFonts w:ascii="Calibri" w:hAnsi="Calibri"/>
          <w:b/>
          <w:sz w:val="26"/>
          <w:szCs w:val="26"/>
        </w:rPr>
      </w:pPr>
    </w:p>
    <w:p w:rsidR="00C3050C" w:rsidRPr="001360AC" w:rsidRDefault="00C3050C" w:rsidP="00C3050C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A forgalomba hozatali engedélyek jogosultjai annak tudatában teszik árcsökkentési ajánlatukat, hogy a hatására kialakuló piaci viszonyok mellett a folyamatos betegellátást biztosítani képesek, illetve a Gyftv. 21. §-</w:t>
      </w:r>
      <w:proofErr w:type="gramStart"/>
      <w:r w:rsidRPr="001360AC">
        <w:rPr>
          <w:rFonts w:ascii="Calibri" w:hAnsi="Calibri"/>
          <w:sz w:val="26"/>
          <w:szCs w:val="26"/>
        </w:rPr>
        <w:t>a</w:t>
      </w:r>
      <w:proofErr w:type="gramEnd"/>
      <w:r w:rsidRPr="001360AC">
        <w:rPr>
          <w:rFonts w:ascii="Calibri" w:hAnsi="Calibri"/>
          <w:sz w:val="26"/>
          <w:szCs w:val="26"/>
        </w:rPr>
        <w:t xml:space="preserve"> alapján ellenkező esetben a felmerült többletköltségekkel kapcsolatban térítési kötelezettségük van.</w:t>
      </w:r>
    </w:p>
    <w:p w:rsidR="00A1336D" w:rsidRPr="001360AC" w:rsidRDefault="00A1336D" w:rsidP="00C3050C">
      <w:pPr>
        <w:jc w:val="both"/>
        <w:rPr>
          <w:rFonts w:ascii="Calibri" w:hAnsi="Calibri"/>
          <w:sz w:val="26"/>
          <w:szCs w:val="26"/>
        </w:rPr>
      </w:pPr>
    </w:p>
    <w:p w:rsidR="00A1336D" w:rsidRPr="001360AC" w:rsidRDefault="00A1336D" w:rsidP="00C3050C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A gyógyszer forgalomba hozatali engedélyének jogosultja a preferált referencia ársávba tartozó készítmények körének meghatározásakor az adott gyógyszer vonatkozásában nyilatkozni köteles az OEP felé, hogy a gyógyszerrel való folyamatos betegellátást biztosítja.</w:t>
      </w:r>
    </w:p>
    <w:p w:rsidR="00A1336D" w:rsidRPr="001360AC" w:rsidRDefault="00A1336D" w:rsidP="00C3050C">
      <w:pPr>
        <w:jc w:val="both"/>
        <w:rPr>
          <w:rFonts w:ascii="Calibri" w:hAnsi="Calibri"/>
          <w:sz w:val="26"/>
          <w:szCs w:val="26"/>
        </w:rPr>
      </w:pPr>
    </w:p>
    <w:p w:rsidR="00C3050C" w:rsidRPr="001360AC" w:rsidRDefault="00BF62AA" w:rsidP="00C3050C">
      <w:pPr>
        <w:jc w:val="both"/>
        <w:rPr>
          <w:rFonts w:ascii="Calibri" w:hAnsi="Calibri"/>
          <w:b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4</w:t>
      </w:r>
      <w:r w:rsidR="00C3050C" w:rsidRPr="001360AC">
        <w:rPr>
          <w:rFonts w:ascii="Calibri" w:hAnsi="Calibri"/>
          <w:sz w:val="26"/>
          <w:szCs w:val="26"/>
        </w:rPr>
        <w:t xml:space="preserve">. Az OEP legkésőbb </w:t>
      </w:r>
      <w:r w:rsidR="00DE7948">
        <w:rPr>
          <w:rFonts w:ascii="Calibri" w:hAnsi="Calibri"/>
          <w:b/>
          <w:sz w:val="26"/>
          <w:szCs w:val="26"/>
        </w:rPr>
        <w:t>2016</w:t>
      </w:r>
      <w:r w:rsidR="00C3050C" w:rsidRPr="001360AC">
        <w:rPr>
          <w:rFonts w:ascii="Calibri" w:hAnsi="Calibri"/>
          <w:b/>
          <w:sz w:val="26"/>
          <w:szCs w:val="26"/>
        </w:rPr>
        <w:t xml:space="preserve">. </w:t>
      </w:r>
      <w:r w:rsidR="009245B5">
        <w:rPr>
          <w:rFonts w:ascii="Calibri" w:hAnsi="Calibri"/>
          <w:b/>
          <w:sz w:val="26"/>
          <w:szCs w:val="26"/>
        </w:rPr>
        <w:t>március</w:t>
      </w:r>
      <w:r w:rsidR="00A2193C" w:rsidRPr="001360AC">
        <w:rPr>
          <w:rFonts w:ascii="Calibri" w:hAnsi="Calibri"/>
          <w:b/>
          <w:sz w:val="26"/>
          <w:szCs w:val="26"/>
        </w:rPr>
        <w:t xml:space="preserve"> </w:t>
      </w:r>
      <w:r w:rsidR="0068376F">
        <w:rPr>
          <w:rFonts w:ascii="Calibri" w:hAnsi="Calibri"/>
          <w:b/>
          <w:sz w:val="26"/>
          <w:szCs w:val="26"/>
        </w:rPr>
        <w:t>1-</w:t>
      </w:r>
      <w:r w:rsidR="009245B5">
        <w:rPr>
          <w:rFonts w:ascii="Calibri" w:hAnsi="Calibri"/>
          <w:b/>
          <w:sz w:val="26"/>
          <w:szCs w:val="26"/>
        </w:rPr>
        <w:t>j</w:t>
      </w:r>
      <w:r w:rsidR="0068376F">
        <w:rPr>
          <w:rFonts w:ascii="Calibri" w:hAnsi="Calibri"/>
          <w:b/>
          <w:sz w:val="26"/>
          <w:szCs w:val="26"/>
        </w:rPr>
        <w:t>én</w:t>
      </w:r>
      <w:r w:rsidR="00C3050C" w:rsidRPr="001360AC">
        <w:rPr>
          <w:rFonts w:ascii="Calibri" w:hAnsi="Calibri"/>
          <w:sz w:val="26"/>
          <w:szCs w:val="26"/>
        </w:rPr>
        <w:t xml:space="preserve"> honlapján </w:t>
      </w:r>
      <w:r w:rsidR="00C3050C" w:rsidRPr="001360AC">
        <w:rPr>
          <w:rFonts w:ascii="Calibri" w:hAnsi="Calibri"/>
          <w:b/>
          <w:sz w:val="26"/>
          <w:szCs w:val="26"/>
        </w:rPr>
        <w:t xml:space="preserve">közzéteszi a </w:t>
      </w:r>
      <w:r w:rsidR="00DE7948">
        <w:rPr>
          <w:rFonts w:ascii="Calibri" w:hAnsi="Calibri"/>
          <w:b/>
          <w:sz w:val="26"/>
          <w:szCs w:val="26"/>
        </w:rPr>
        <w:t>2016</w:t>
      </w:r>
      <w:r w:rsidR="00C3050C" w:rsidRPr="001360AC">
        <w:rPr>
          <w:rFonts w:ascii="Calibri" w:hAnsi="Calibri"/>
          <w:b/>
          <w:sz w:val="26"/>
          <w:szCs w:val="26"/>
        </w:rPr>
        <w:t xml:space="preserve">. </w:t>
      </w:r>
      <w:r w:rsidR="00DE7948">
        <w:rPr>
          <w:rFonts w:ascii="Calibri" w:hAnsi="Calibri"/>
          <w:b/>
          <w:sz w:val="26"/>
          <w:szCs w:val="26"/>
        </w:rPr>
        <w:t>április</w:t>
      </w:r>
      <w:r w:rsidR="00A2193C" w:rsidRPr="001360AC">
        <w:rPr>
          <w:rFonts w:ascii="Calibri" w:hAnsi="Calibri"/>
          <w:b/>
          <w:sz w:val="26"/>
          <w:szCs w:val="26"/>
        </w:rPr>
        <w:t xml:space="preserve"> 1</w:t>
      </w:r>
      <w:r w:rsidR="00C3050C" w:rsidRPr="001360AC">
        <w:rPr>
          <w:rFonts w:ascii="Calibri" w:hAnsi="Calibri"/>
          <w:b/>
          <w:sz w:val="26"/>
          <w:szCs w:val="26"/>
        </w:rPr>
        <w:t>-jétől érvényes referenciaárakat és támogatásokat</w:t>
      </w:r>
      <w:r w:rsidR="00C3050C" w:rsidRPr="001360AC">
        <w:rPr>
          <w:rFonts w:ascii="Calibri" w:hAnsi="Calibri"/>
          <w:sz w:val="26"/>
          <w:szCs w:val="26"/>
        </w:rPr>
        <w:t xml:space="preserve">, </w:t>
      </w:r>
      <w:r w:rsidR="00C3050C" w:rsidRPr="001360AC">
        <w:rPr>
          <w:rFonts w:ascii="Calibri" w:hAnsi="Calibri"/>
          <w:b/>
          <w:sz w:val="26"/>
          <w:szCs w:val="26"/>
        </w:rPr>
        <w:t>valamint</w:t>
      </w:r>
      <w:r w:rsidR="00C3050C" w:rsidRPr="001360AC">
        <w:rPr>
          <w:rFonts w:ascii="Calibri" w:hAnsi="Calibri"/>
          <w:sz w:val="26"/>
          <w:szCs w:val="26"/>
        </w:rPr>
        <w:t xml:space="preserve"> a Gyftv. 31. § h) és i) pontja szerint </w:t>
      </w:r>
      <w:r w:rsidR="00C3050C" w:rsidRPr="001360AC">
        <w:rPr>
          <w:rFonts w:ascii="Calibri" w:hAnsi="Calibri"/>
          <w:b/>
          <w:sz w:val="26"/>
          <w:szCs w:val="26"/>
        </w:rPr>
        <w:t>delistázandó termékek listáját</w:t>
      </w:r>
      <w:r w:rsidR="0018551E" w:rsidRPr="001360AC">
        <w:rPr>
          <w:rFonts w:ascii="Calibri" w:hAnsi="Calibri"/>
          <w:sz w:val="26"/>
          <w:szCs w:val="26"/>
        </w:rPr>
        <w:t>, továbbá</w:t>
      </w:r>
      <w:r w:rsidR="0018551E" w:rsidRPr="001360AC">
        <w:t xml:space="preserve"> </w:t>
      </w:r>
      <w:r w:rsidR="0018551E" w:rsidRPr="001360AC">
        <w:rPr>
          <w:rFonts w:ascii="Calibri" w:hAnsi="Calibri"/>
          <w:sz w:val="26"/>
          <w:szCs w:val="26"/>
        </w:rPr>
        <w:t>a 10/G. § szerint felülvizsgált készítményeknek a felülvizsgálatban megállapított új támogatását és indikációs pontokba történő besorolását.</w:t>
      </w:r>
    </w:p>
    <w:p w:rsidR="00A1336D" w:rsidRPr="001360AC" w:rsidRDefault="00A1336D" w:rsidP="00C3050C">
      <w:pPr>
        <w:jc w:val="both"/>
        <w:rPr>
          <w:rFonts w:ascii="Calibri" w:hAnsi="Calibri"/>
          <w:sz w:val="26"/>
          <w:szCs w:val="26"/>
        </w:rPr>
      </w:pPr>
    </w:p>
    <w:p w:rsidR="00C3050C" w:rsidRPr="001360AC" w:rsidRDefault="00BF62AA" w:rsidP="00C3050C">
      <w:pPr>
        <w:jc w:val="both"/>
        <w:rPr>
          <w:rFonts w:ascii="Calibri" w:hAnsi="Calibri"/>
          <w:sz w:val="26"/>
          <w:szCs w:val="26"/>
        </w:rPr>
      </w:pPr>
      <w:smartTag w:uri="urn:schemas-microsoft-com:office:smarttags" w:element="metricconverter">
        <w:smartTagPr>
          <w:attr w:name="ProductID" w:val="5.ﾠA"/>
        </w:smartTagPr>
        <w:r w:rsidRPr="001360AC">
          <w:rPr>
            <w:rFonts w:ascii="Calibri" w:hAnsi="Calibri"/>
            <w:sz w:val="26"/>
            <w:szCs w:val="26"/>
          </w:rPr>
          <w:t>5</w:t>
        </w:r>
        <w:r w:rsidR="00C3050C" w:rsidRPr="001360AC">
          <w:rPr>
            <w:rFonts w:ascii="Calibri" w:hAnsi="Calibri"/>
            <w:sz w:val="26"/>
            <w:szCs w:val="26"/>
          </w:rPr>
          <w:t>. A</w:t>
        </w:r>
      </w:smartTag>
      <w:r w:rsidR="00C3050C" w:rsidRPr="001360AC">
        <w:rPr>
          <w:rFonts w:ascii="Calibri" w:hAnsi="Calibri"/>
          <w:sz w:val="26"/>
          <w:szCs w:val="26"/>
        </w:rPr>
        <w:t xml:space="preserve"> </w:t>
      </w:r>
      <w:r w:rsidR="00C3050C" w:rsidRPr="001360AC">
        <w:rPr>
          <w:rFonts w:ascii="Calibri" w:hAnsi="Calibri"/>
          <w:b/>
          <w:sz w:val="26"/>
          <w:szCs w:val="26"/>
        </w:rPr>
        <w:t>fixesítés</w:t>
      </w:r>
      <w:r w:rsidR="00C3050C" w:rsidRPr="001360AC">
        <w:rPr>
          <w:rFonts w:ascii="Calibri" w:hAnsi="Calibri"/>
          <w:sz w:val="26"/>
          <w:szCs w:val="26"/>
        </w:rPr>
        <w:t xml:space="preserve"> alapjául </w:t>
      </w:r>
      <w:r w:rsidR="00DE7948">
        <w:rPr>
          <w:rFonts w:ascii="Calibri" w:hAnsi="Calibri"/>
          <w:sz w:val="26"/>
          <w:szCs w:val="26"/>
        </w:rPr>
        <w:t>201</w:t>
      </w:r>
      <w:r w:rsidR="009245B5">
        <w:rPr>
          <w:rFonts w:ascii="Calibri" w:hAnsi="Calibri"/>
          <w:sz w:val="26"/>
          <w:szCs w:val="26"/>
        </w:rPr>
        <w:t>5</w:t>
      </w:r>
      <w:r w:rsidR="0028698C" w:rsidRPr="001360AC">
        <w:rPr>
          <w:rFonts w:ascii="Calibri" w:hAnsi="Calibri"/>
          <w:sz w:val="26"/>
          <w:szCs w:val="26"/>
        </w:rPr>
        <w:t>.</w:t>
      </w:r>
      <w:r w:rsidR="00F23BAB" w:rsidRPr="001360AC">
        <w:rPr>
          <w:rFonts w:ascii="Calibri" w:hAnsi="Calibri"/>
          <w:sz w:val="26"/>
          <w:szCs w:val="26"/>
        </w:rPr>
        <w:t xml:space="preserve"> </w:t>
      </w:r>
      <w:r w:rsidR="009245B5">
        <w:rPr>
          <w:rFonts w:ascii="Calibri" w:hAnsi="Calibri"/>
          <w:sz w:val="26"/>
          <w:szCs w:val="26"/>
        </w:rPr>
        <w:t>július, augusztus, szeptember, október, november</w:t>
      </w:r>
      <w:r w:rsidR="0068376F">
        <w:rPr>
          <w:rFonts w:ascii="Calibri" w:hAnsi="Calibri"/>
          <w:sz w:val="26"/>
          <w:szCs w:val="26"/>
        </w:rPr>
        <w:t xml:space="preserve"> és </w:t>
      </w:r>
      <w:r w:rsidR="009245B5">
        <w:rPr>
          <w:rFonts w:ascii="Calibri" w:hAnsi="Calibri"/>
          <w:sz w:val="26"/>
          <w:szCs w:val="26"/>
        </w:rPr>
        <w:t xml:space="preserve">december </w:t>
      </w:r>
      <w:r w:rsidR="00C3050C" w:rsidRPr="001360AC">
        <w:rPr>
          <w:rFonts w:ascii="Calibri" w:hAnsi="Calibri"/>
          <w:sz w:val="26"/>
          <w:szCs w:val="26"/>
        </w:rPr>
        <w:t>hónapjainak forgalmi adatai szolgálnak.</w:t>
      </w:r>
    </w:p>
    <w:p w:rsidR="00C3050C" w:rsidRPr="001360AC" w:rsidRDefault="00C3050C" w:rsidP="00C3050C">
      <w:pPr>
        <w:jc w:val="both"/>
        <w:rPr>
          <w:rFonts w:ascii="Calibri" w:hAnsi="Calibri"/>
          <w:sz w:val="26"/>
          <w:szCs w:val="26"/>
        </w:rPr>
      </w:pPr>
    </w:p>
    <w:p w:rsidR="000E4CF9" w:rsidRPr="001360AC" w:rsidRDefault="00BF62AA" w:rsidP="00885E33">
      <w:pPr>
        <w:autoSpaceDE w:val="0"/>
        <w:autoSpaceDN w:val="0"/>
        <w:adjustRightInd w:val="0"/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6</w:t>
      </w:r>
      <w:r w:rsidR="00C3050C" w:rsidRPr="001360AC">
        <w:rPr>
          <w:rFonts w:ascii="Calibri" w:hAnsi="Calibri"/>
          <w:sz w:val="26"/>
          <w:szCs w:val="26"/>
        </w:rPr>
        <w:t xml:space="preserve">. </w:t>
      </w:r>
      <w:r w:rsidR="000E4CF9" w:rsidRPr="001360AC">
        <w:rPr>
          <w:rFonts w:ascii="Calibri" w:hAnsi="Calibri"/>
          <w:sz w:val="26"/>
          <w:szCs w:val="26"/>
        </w:rPr>
        <w:t>A hatóanyag alapú fix csoport megképezhető minden olyan esetben, amikor</w:t>
      </w:r>
    </w:p>
    <w:p w:rsidR="000E4CF9" w:rsidRPr="001360AC" w:rsidRDefault="000E4CF9" w:rsidP="00885E33">
      <w:pPr>
        <w:autoSpaceDE w:val="0"/>
        <w:autoSpaceDN w:val="0"/>
        <w:adjustRightInd w:val="0"/>
        <w:ind w:left="360" w:hanging="180"/>
        <w:jc w:val="both"/>
        <w:rPr>
          <w:rFonts w:ascii="Calibri" w:hAnsi="Calibri"/>
          <w:sz w:val="26"/>
          <w:szCs w:val="26"/>
        </w:rPr>
      </w:pPr>
      <w:proofErr w:type="gramStart"/>
      <w:r w:rsidRPr="001360AC">
        <w:rPr>
          <w:rFonts w:ascii="Calibri" w:hAnsi="Calibri"/>
          <w:sz w:val="26"/>
          <w:szCs w:val="26"/>
        </w:rPr>
        <w:t>a</w:t>
      </w:r>
      <w:proofErr w:type="gramEnd"/>
      <w:r w:rsidRPr="001360AC">
        <w:rPr>
          <w:rFonts w:ascii="Calibri" w:hAnsi="Calibri"/>
          <w:sz w:val="26"/>
          <w:szCs w:val="26"/>
        </w:rPr>
        <w:t>) a csoportban legalább két egyenértékű készítmény van, és</w:t>
      </w:r>
    </w:p>
    <w:p w:rsidR="000E4CF9" w:rsidRPr="001360AC" w:rsidRDefault="000E4CF9" w:rsidP="00885E33">
      <w:pPr>
        <w:autoSpaceDE w:val="0"/>
        <w:autoSpaceDN w:val="0"/>
        <w:adjustRightInd w:val="0"/>
        <w:ind w:left="360" w:hanging="180"/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b) a referenciakészítményi státuszt megszerző gyógyszer nem a legmagasabb NTK-jú termék, és</w:t>
      </w:r>
    </w:p>
    <w:p w:rsidR="000E4CF9" w:rsidRPr="001360AC" w:rsidRDefault="000E4CF9" w:rsidP="00885E33">
      <w:pPr>
        <w:autoSpaceDE w:val="0"/>
        <w:autoSpaceDN w:val="0"/>
        <w:adjustRightInd w:val="0"/>
        <w:ind w:left="360" w:hanging="180"/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c) az utolsó alkalommal meghatározott referencia ár közzétételét megelőző hat hónapot vizsgálva az adott csoport - ideértve a csoportba tartozó, de az időszak alatt támogatásból kizárt, illetve a nyilvántartásból törölt gyógyszerek forgalmát is - féléves</w:t>
      </w:r>
    </w:p>
    <w:p w:rsidR="000E4CF9" w:rsidRPr="001360AC" w:rsidRDefault="000E4CF9" w:rsidP="00885E33">
      <w:pPr>
        <w:autoSpaceDE w:val="0"/>
        <w:autoSpaceDN w:val="0"/>
        <w:adjustRightInd w:val="0"/>
        <w:ind w:left="993" w:hanging="180"/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ca) összforgalmi részesedése minden támogatási jogcímet figyelembe véve a 250 000 DOT-ot, vagy</w:t>
      </w:r>
    </w:p>
    <w:p w:rsidR="000E4CF9" w:rsidRPr="001360AC" w:rsidRDefault="000E4CF9" w:rsidP="009245B5">
      <w:pPr>
        <w:autoSpaceDE w:val="0"/>
        <w:autoSpaceDN w:val="0"/>
        <w:adjustRightInd w:val="0"/>
        <w:ind w:left="993" w:hanging="180"/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cb) támogatás kiáramlása minden támogatási jogcímet figyelembe véve a 100 millió forintot</w:t>
      </w:r>
      <w:r w:rsidR="009245B5">
        <w:rPr>
          <w:rFonts w:ascii="Calibri" w:hAnsi="Calibri"/>
          <w:sz w:val="26"/>
          <w:szCs w:val="26"/>
        </w:rPr>
        <w:t xml:space="preserve"> </w:t>
      </w:r>
      <w:r w:rsidRPr="001360AC">
        <w:rPr>
          <w:rFonts w:ascii="Calibri" w:hAnsi="Calibri"/>
          <w:sz w:val="26"/>
          <w:szCs w:val="26"/>
        </w:rPr>
        <w:t>meghaladja.</w:t>
      </w:r>
    </w:p>
    <w:p w:rsidR="00885E33" w:rsidRPr="001360AC" w:rsidRDefault="00885E33" w:rsidP="00885E33">
      <w:pPr>
        <w:autoSpaceDE w:val="0"/>
        <w:autoSpaceDN w:val="0"/>
        <w:adjustRightInd w:val="0"/>
        <w:ind w:left="360" w:hanging="180"/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lastRenderedPageBreak/>
        <w:t>d) a referencia termék forgalmazója nem egyezik meg a legmagasabb NTK-jú készítmény forgalmazójával (amennyiben a csoportban kevesebb, mint 3 forgalmazó szerepel)</w:t>
      </w:r>
    </w:p>
    <w:p w:rsidR="002A1B89" w:rsidRPr="001360AC" w:rsidRDefault="002A1B89" w:rsidP="001A3FE0">
      <w:pPr>
        <w:autoSpaceDE w:val="0"/>
        <w:autoSpaceDN w:val="0"/>
        <w:adjustRightInd w:val="0"/>
        <w:rPr>
          <w:rFonts w:ascii="Calibri" w:hAnsi="Calibri"/>
          <w:sz w:val="26"/>
          <w:szCs w:val="26"/>
        </w:rPr>
      </w:pPr>
    </w:p>
    <w:p w:rsidR="00C3050C" w:rsidRPr="001360AC" w:rsidRDefault="00C3050C" w:rsidP="00C3050C">
      <w:pPr>
        <w:jc w:val="both"/>
        <w:rPr>
          <w:rFonts w:ascii="Calibri" w:hAnsi="Calibri"/>
          <w:sz w:val="26"/>
          <w:szCs w:val="26"/>
        </w:rPr>
      </w:pPr>
      <w:r w:rsidRPr="001360AC">
        <w:rPr>
          <w:rFonts w:ascii="Calibri" w:hAnsi="Calibri"/>
          <w:sz w:val="26"/>
          <w:szCs w:val="26"/>
        </w:rPr>
        <w:t>Ezeknek a csoportoknak a tagjai</w:t>
      </w:r>
      <w:r w:rsidR="00A1336D" w:rsidRPr="001360AC">
        <w:rPr>
          <w:rFonts w:ascii="Calibri" w:hAnsi="Calibri"/>
          <w:sz w:val="26"/>
          <w:szCs w:val="26"/>
        </w:rPr>
        <w:t>,</w:t>
      </w:r>
      <w:r w:rsidRPr="001360AC">
        <w:rPr>
          <w:rFonts w:ascii="Calibri" w:hAnsi="Calibri"/>
          <w:sz w:val="26"/>
          <w:szCs w:val="26"/>
        </w:rPr>
        <w:t xml:space="preserve"> amennyiben terápiás fixcsoportba nem sorolódnak b</w:t>
      </w:r>
      <w:r w:rsidR="00885E33" w:rsidRPr="001360AC">
        <w:rPr>
          <w:rFonts w:ascii="Calibri" w:hAnsi="Calibri"/>
          <w:sz w:val="26"/>
          <w:szCs w:val="26"/>
        </w:rPr>
        <w:t>e, a fixesítés életbe lépésével</w:t>
      </w:r>
      <w:r w:rsidRPr="001360AC">
        <w:rPr>
          <w:rFonts w:ascii="Calibri" w:hAnsi="Calibri"/>
          <w:sz w:val="26"/>
          <w:szCs w:val="26"/>
        </w:rPr>
        <w:t xml:space="preserve"> az irányadó nominális támogatást kapják.</w:t>
      </w:r>
    </w:p>
    <w:p w:rsidR="00C3050C" w:rsidRPr="001360AC" w:rsidRDefault="00C3050C" w:rsidP="00C3050C">
      <w:pPr>
        <w:jc w:val="both"/>
        <w:rPr>
          <w:rFonts w:ascii="Calibri" w:hAnsi="Calibri"/>
          <w:sz w:val="26"/>
          <w:szCs w:val="26"/>
        </w:rPr>
      </w:pPr>
    </w:p>
    <w:p w:rsidR="00C3050C" w:rsidRPr="001360AC" w:rsidRDefault="00BF62AA" w:rsidP="00C3050C">
      <w:pPr>
        <w:jc w:val="both"/>
        <w:rPr>
          <w:rFonts w:ascii="Calibri" w:hAnsi="Calibri"/>
          <w:sz w:val="26"/>
          <w:szCs w:val="26"/>
        </w:rPr>
      </w:pPr>
      <w:smartTag w:uri="urn:schemas-microsoft-com:office:smarttags" w:element="metricconverter">
        <w:smartTagPr>
          <w:attr w:name="ProductID" w:val="7. A"/>
        </w:smartTagPr>
        <w:r w:rsidRPr="001360AC">
          <w:rPr>
            <w:rFonts w:ascii="Calibri" w:hAnsi="Calibri"/>
            <w:sz w:val="26"/>
            <w:szCs w:val="26"/>
          </w:rPr>
          <w:t>7</w:t>
        </w:r>
        <w:r w:rsidR="00330950" w:rsidRPr="001360AC">
          <w:rPr>
            <w:rFonts w:ascii="Calibri" w:hAnsi="Calibri"/>
            <w:sz w:val="26"/>
            <w:szCs w:val="26"/>
          </w:rPr>
          <w:t xml:space="preserve">. </w:t>
        </w:r>
        <w:r w:rsidR="00C3050C" w:rsidRPr="001360AC">
          <w:rPr>
            <w:rFonts w:ascii="Calibri" w:hAnsi="Calibri"/>
            <w:b/>
            <w:sz w:val="26"/>
            <w:szCs w:val="26"/>
          </w:rPr>
          <w:t>A</w:t>
        </w:r>
      </w:smartTag>
      <w:r w:rsidR="00C3050C" w:rsidRPr="001360AC">
        <w:rPr>
          <w:rFonts w:ascii="Calibri" w:hAnsi="Calibri"/>
          <w:b/>
          <w:sz w:val="26"/>
          <w:szCs w:val="26"/>
        </w:rPr>
        <w:t xml:space="preserve"> kizárás elkerülése érdekében tehető árcsökkentésre</w:t>
      </w:r>
      <w:r w:rsidR="00C3050C" w:rsidRPr="001360AC">
        <w:rPr>
          <w:rFonts w:ascii="Calibri" w:hAnsi="Calibri"/>
          <w:sz w:val="26"/>
          <w:szCs w:val="26"/>
        </w:rPr>
        <w:t xml:space="preserve"> a R. 10. § (5) </w:t>
      </w:r>
      <w:r w:rsidR="001B6A6D" w:rsidRPr="001360AC">
        <w:rPr>
          <w:rFonts w:ascii="Calibri" w:hAnsi="Calibri"/>
          <w:sz w:val="26"/>
          <w:szCs w:val="26"/>
        </w:rPr>
        <w:t>és a 10/</w:t>
      </w:r>
      <w:proofErr w:type="gramStart"/>
      <w:r w:rsidR="001B6A6D" w:rsidRPr="001360AC">
        <w:rPr>
          <w:rFonts w:ascii="Calibri" w:hAnsi="Calibri"/>
          <w:sz w:val="26"/>
          <w:szCs w:val="26"/>
        </w:rPr>
        <w:t>A</w:t>
      </w:r>
      <w:proofErr w:type="gramEnd"/>
      <w:r w:rsidR="001B6A6D" w:rsidRPr="001360AC">
        <w:rPr>
          <w:rFonts w:ascii="Calibri" w:hAnsi="Calibri"/>
          <w:sz w:val="26"/>
          <w:szCs w:val="26"/>
        </w:rPr>
        <w:t xml:space="preserve"> § (4) </w:t>
      </w:r>
      <w:r w:rsidR="00C3050C" w:rsidRPr="001360AC">
        <w:rPr>
          <w:rFonts w:ascii="Calibri" w:hAnsi="Calibri"/>
          <w:sz w:val="26"/>
          <w:szCs w:val="26"/>
        </w:rPr>
        <w:t xml:space="preserve">bekezdésében </w:t>
      </w:r>
      <w:r w:rsidR="00885E33" w:rsidRPr="001360AC">
        <w:rPr>
          <w:rFonts w:ascii="Calibri" w:hAnsi="Calibri"/>
          <w:sz w:val="26"/>
          <w:szCs w:val="26"/>
        </w:rPr>
        <w:t>foglaltak szerint van lehetőség</w:t>
      </w:r>
      <w:r w:rsidR="00C3050C" w:rsidRPr="001360AC">
        <w:rPr>
          <w:rFonts w:ascii="Calibri" w:hAnsi="Calibri"/>
          <w:sz w:val="26"/>
          <w:szCs w:val="26"/>
        </w:rPr>
        <w:t xml:space="preserve"> </w:t>
      </w:r>
      <w:r w:rsidR="00DE7948">
        <w:rPr>
          <w:rFonts w:ascii="Calibri" w:hAnsi="Calibri"/>
          <w:b/>
          <w:sz w:val="26"/>
          <w:szCs w:val="26"/>
        </w:rPr>
        <w:t>2016</w:t>
      </w:r>
      <w:r w:rsidR="00211BA1" w:rsidRPr="001360AC">
        <w:rPr>
          <w:rFonts w:ascii="Calibri" w:hAnsi="Calibri"/>
          <w:b/>
          <w:sz w:val="26"/>
          <w:szCs w:val="26"/>
        </w:rPr>
        <w:t xml:space="preserve">. </w:t>
      </w:r>
      <w:r w:rsidR="009245B5">
        <w:rPr>
          <w:rFonts w:ascii="Calibri" w:hAnsi="Calibri"/>
          <w:b/>
          <w:sz w:val="26"/>
          <w:szCs w:val="26"/>
        </w:rPr>
        <w:t>március</w:t>
      </w:r>
      <w:r w:rsidR="00F23BAB" w:rsidRPr="001360AC">
        <w:rPr>
          <w:rFonts w:ascii="Calibri" w:hAnsi="Calibri"/>
          <w:b/>
          <w:sz w:val="26"/>
          <w:szCs w:val="26"/>
        </w:rPr>
        <w:t xml:space="preserve"> </w:t>
      </w:r>
      <w:r w:rsidR="00DC0394" w:rsidRPr="001360AC">
        <w:rPr>
          <w:rFonts w:ascii="Calibri" w:hAnsi="Calibri"/>
          <w:b/>
          <w:sz w:val="26"/>
          <w:szCs w:val="26"/>
        </w:rPr>
        <w:t>1</w:t>
      </w:r>
      <w:r w:rsidR="00F23BAB" w:rsidRPr="001360AC">
        <w:rPr>
          <w:rFonts w:ascii="Calibri" w:hAnsi="Calibri"/>
          <w:b/>
          <w:sz w:val="26"/>
          <w:szCs w:val="26"/>
        </w:rPr>
        <w:t>0</w:t>
      </w:r>
      <w:r w:rsidR="00C3050C" w:rsidRPr="001360AC">
        <w:rPr>
          <w:rFonts w:ascii="Calibri" w:hAnsi="Calibri"/>
          <w:b/>
          <w:sz w:val="26"/>
          <w:szCs w:val="26"/>
        </w:rPr>
        <w:t>. napjáig</w:t>
      </w:r>
      <w:r w:rsidR="00C3050C" w:rsidRPr="001360AC">
        <w:rPr>
          <w:rFonts w:ascii="Calibri" w:hAnsi="Calibri"/>
          <w:sz w:val="26"/>
          <w:szCs w:val="26"/>
        </w:rPr>
        <w:t xml:space="preserve">. </w:t>
      </w:r>
      <w:r w:rsidR="001B6A6D" w:rsidRPr="001360AC">
        <w:rPr>
          <w:rFonts w:ascii="Calibri" w:hAnsi="Calibri"/>
          <w:sz w:val="26"/>
          <w:szCs w:val="26"/>
        </w:rPr>
        <w:t xml:space="preserve">Ezen árcsökkentési ajánlatok a referencia készítmény státuszát, a referencia árat, illetve a preferált referencia ársávba tartozó készítmények körét nem befolyásolja. </w:t>
      </w:r>
      <w:r w:rsidR="00C3050C" w:rsidRPr="001360AC">
        <w:rPr>
          <w:rFonts w:ascii="Calibri" w:hAnsi="Calibri"/>
          <w:b/>
          <w:sz w:val="26"/>
          <w:szCs w:val="26"/>
        </w:rPr>
        <w:t xml:space="preserve">A delistázásra került termékek támogatása </w:t>
      </w:r>
      <w:r w:rsidR="001360AC" w:rsidRPr="001360AC">
        <w:rPr>
          <w:rFonts w:ascii="Calibri" w:hAnsi="Calibri"/>
          <w:b/>
          <w:sz w:val="26"/>
          <w:szCs w:val="26"/>
        </w:rPr>
        <w:t>201</w:t>
      </w:r>
      <w:r w:rsidR="0068376F">
        <w:rPr>
          <w:rFonts w:ascii="Calibri" w:hAnsi="Calibri"/>
          <w:b/>
          <w:sz w:val="26"/>
          <w:szCs w:val="26"/>
        </w:rPr>
        <w:t>6</w:t>
      </w:r>
      <w:r w:rsidR="00C3050C" w:rsidRPr="001360AC">
        <w:rPr>
          <w:rFonts w:ascii="Calibri" w:hAnsi="Calibri"/>
          <w:b/>
          <w:sz w:val="26"/>
          <w:szCs w:val="26"/>
        </w:rPr>
        <w:t xml:space="preserve">. </w:t>
      </w:r>
      <w:r w:rsidR="009245B5">
        <w:rPr>
          <w:rFonts w:ascii="Calibri" w:hAnsi="Calibri"/>
          <w:b/>
          <w:sz w:val="26"/>
          <w:szCs w:val="26"/>
        </w:rPr>
        <w:t>július</w:t>
      </w:r>
      <w:r w:rsidR="00C3050C" w:rsidRPr="001360AC">
        <w:rPr>
          <w:rFonts w:ascii="Calibri" w:hAnsi="Calibri"/>
          <w:b/>
          <w:sz w:val="26"/>
          <w:szCs w:val="26"/>
        </w:rPr>
        <w:t xml:space="preserve"> 1-jével megszűnik</w:t>
      </w:r>
      <w:r w:rsidR="00C3050C" w:rsidRPr="001360AC">
        <w:rPr>
          <w:rFonts w:ascii="Calibri" w:hAnsi="Calibri"/>
          <w:sz w:val="26"/>
          <w:szCs w:val="26"/>
        </w:rPr>
        <w:t>.</w:t>
      </w:r>
    </w:p>
    <w:p w:rsidR="00C3050C" w:rsidRPr="001360AC" w:rsidRDefault="00C3050C" w:rsidP="00C3050C">
      <w:pPr>
        <w:jc w:val="both"/>
        <w:rPr>
          <w:rFonts w:ascii="Calibri" w:hAnsi="Calibri"/>
          <w:sz w:val="26"/>
          <w:szCs w:val="26"/>
        </w:rPr>
      </w:pPr>
    </w:p>
    <w:sectPr w:rsidR="00C3050C" w:rsidRPr="001360AC" w:rsidSect="00DB2D54">
      <w:footerReference w:type="default" r:id="rId13"/>
      <w:pgSz w:w="11906" w:h="16838"/>
      <w:pgMar w:top="719" w:right="1286" w:bottom="899" w:left="12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1205" w:rsidRDefault="007C1205" w:rsidP="00345BF8">
      <w:r>
        <w:separator/>
      </w:r>
    </w:p>
  </w:endnote>
  <w:endnote w:type="continuationSeparator" w:id="0">
    <w:p w:rsidR="007C1205" w:rsidRDefault="007C1205" w:rsidP="00345B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656032"/>
      <w:docPartObj>
        <w:docPartGallery w:val="Page Numbers (Bottom of Page)"/>
        <w:docPartUnique/>
      </w:docPartObj>
    </w:sdtPr>
    <w:sdtEndPr>
      <w:rPr>
        <w:rFonts w:asciiTheme="minorHAnsi" w:hAnsiTheme="minorHAnsi"/>
      </w:rPr>
    </w:sdtEndPr>
    <w:sdtContent>
      <w:p w:rsidR="007C1205" w:rsidRPr="00345BF8" w:rsidRDefault="007C1205">
        <w:pPr>
          <w:pStyle w:val="llb"/>
          <w:jc w:val="right"/>
          <w:rPr>
            <w:rFonts w:asciiTheme="minorHAnsi" w:hAnsiTheme="minorHAnsi"/>
          </w:rPr>
        </w:pPr>
        <w:r w:rsidRPr="00345BF8">
          <w:rPr>
            <w:rFonts w:asciiTheme="minorHAnsi" w:hAnsiTheme="minorHAnsi"/>
          </w:rPr>
          <w:fldChar w:fldCharType="begin"/>
        </w:r>
        <w:r w:rsidRPr="00345BF8">
          <w:rPr>
            <w:rFonts w:asciiTheme="minorHAnsi" w:hAnsiTheme="minorHAnsi"/>
          </w:rPr>
          <w:instrText xml:space="preserve"> PAGE   \* MERGEFORMAT </w:instrText>
        </w:r>
        <w:r w:rsidRPr="00345BF8">
          <w:rPr>
            <w:rFonts w:asciiTheme="minorHAnsi" w:hAnsiTheme="minorHAnsi"/>
          </w:rPr>
          <w:fldChar w:fldCharType="separate"/>
        </w:r>
        <w:r w:rsidR="00D11D2D">
          <w:rPr>
            <w:rFonts w:asciiTheme="minorHAnsi" w:hAnsiTheme="minorHAnsi"/>
            <w:noProof/>
          </w:rPr>
          <w:t>7</w:t>
        </w:r>
        <w:r w:rsidRPr="00345BF8">
          <w:rPr>
            <w:rFonts w:asciiTheme="minorHAnsi" w:hAnsiTheme="minorHAnsi"/>
          </w:rPr>
          <w:fldChar w:fldCharType="end"/>
        </w:r>
      </w:p>
    </w:sdtContent>
  </w:sdt>
  <w:p w:rsidR="007C1205" w:rsidRDefault="007C1205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1205" w:rsidRDefault="007C1205" w:rsidP="00345BF8">
      <w:r>
        <w:separator/>
      </w:r>
    </w:p>
  </w:footnote>
  <w:footnote w:type="continuationSeparator" w:id="0">
    <w:p w:rsidR="007C1205" w:rsidRDefault="007C1205" w:rsidP="00345BF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5D4553"/>
    <w:multiLevelType w:val="hybridMultilevel"/>
    <w:tmpl w:val="7FCC4D06"/>
    <w:lvl w:ilvl="0" w:tplc="040E0005">
      <w:start w:val="1"/>
      <w:numFmt w:val="bullet"/>
      <w:lvlText w:val="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">
    <w:nsid w:val="28BB3E79"/>
    <w:multiLevelType w:val="hybridMultilevel"/>
    <w:tmpl w:val="AD7A9CD8"/>
    <w:lvl w:ilvl="0" w:tplc="89A4010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AF819C1"/>
    <w:multiLevelType w:val="hybridMultilevel"/>
    <w:tmpl w:val="7382C62E"/>
    <w:lvl w:ilvl="0" w:tplc="040E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3050C"/>
    <w:rsid w:val="0003773D"/>
    <w:rsid w:val="000504FE"/>
    <w:rsid w:val="00055CE8"/>
    <w:rsid w:val="00075E05"/>
    <w:rsid w:val="000965A6"/>
    <w:rsid w:val="000A1613"/>
    <w:rsid w:val="000B0E00"/>
    <w:rsid w:val="000B5566"/>
    <w:rsid w:val="000D4F6C"/>
    <w:rsid w:val="000E4CF9"/>
    <w:rsid w:val="001360AC"/>
    <w:rsid w:val="0018551E"/>
    <w:rsid w:val="00193749"/>
    <w:rsid w:val="00195841"/>
    <w:rsid w:val="001A3FE0"/>
    <w:rsid w:val="001B6A6D"/>
    <w:rsid w:val="001F68B1"/>
    <w:rsid w:val="0021184C"/>
    <w:rsid w:val="00211BA1"/>
    <w:rsid w:val="0022072E"/>
    <w:rsid w:val="00237227"/>
    <w:rsid w:val="00254C30"/>
    <w:rsid w:val="0028698C"/>
    <w:rsid w:val="002A1B89"/>
    <w:rsid w:val="002A528F"/>
    <w:rsid w:val="002D373A"/>
    <w:rsid w:val="002E00FC"/>
    <w:rsid w:val="003035E9"/>
    <w:rsid w:val="003036E9"/>
    <w:rsid w:val="00330950"/>
    <w:rsid w:val="00345BF8"/>
    <w:rsid w:val="003537F3"/>
    <w:rsid w:val="00356F7C"/>
    <w:rsid w:val="00380E81"/>
    <w:rsid w:val="003820D3"/>
    <w:rsid w:val="003C639E"/>
    <w:rsid w:val="003D2EF0"/>
    <w:rsid w:val="003E5008"/>
    <w:rsid w:val="00444126"/>
    <w:rsid w:val="0044420C"/>
    <w:rsid w:val="0047235E"/>
    <w:rsid w:val="004A2CE4"/>
    <w:rsid w:val="004B0826"/>
    <w:rsid w:val="004B6D87"/>
    <w:rsid w:val="004E6C0D"/>
    <w:rsid w:val="004F5B13"/>
    <w:rsid w:val="00510A78"/>
    <w:rsid w:val="00530C06"/>
    <w:rsid w:val="005402C2"/>
    <w:rsid w:val="00554394"/>
    <w:rsid w:val="005A7D19"/>
    <w:rsid w:val="005B1337"/>
    <w:rsid w:val="005C5B55"/>
    <w:rsid w:val="005D04DF"/>
    <w:rsid w:val="006012F8"/>
    <w:rsid w:val="006078F1"/>
    <w:rsid w:val="00607EA4"/>
    <w:rsid w:val="00612FEE"/>
    <w:rsid w:val="0062317F"/>
    <w:rsid w:val="006444CF"/>
    <w:rsid w:val="0066429D"/>
    <w:rsid w:val="0068376F"/>
    <w:rsid w:val="006A666B"/>
    <w:rsid w:val="006C2A4C"/>
    <w:rsid w:val="006C5688"/>
    <w:rsid w:val="006F102B"/>
    <w:rsid w:val="00711BE6"/>
    <w:rsid w:val="00740698"/>
    <w:rsid w:val="007407A0"/>
    <w:rsid w:val="0074544D"/>
    <w:rsid w:val="007649D2"/>
    <w:rsid w:val="007C1205"/>
    <w:rsid w:val="007C286D"/>
    <w:rsid w:val="007C52D7"/>
    <w:rsid w:val="007D4EC0"/>
    <w:rsid w:val="007F09F3"/>
    <w:rsid w:val="0080461E"/>
    <w:rsid w:val="0083761C"/>
    <w:rsid w:val="008568D4"/>
    <w:rsid w:val="00885E33"/>
    <w:rsid w:val="008E5ECB"/>
    <w:rsid w:val="008F1B9C"/>
    <w:rsid w:val="009245B5"/>
    <w:rsid w:val="00937DA7"/>
    <w:rsid w:val="00970F97"/>
    <w:rsid w:val="0097402E"/>
    <w:rsid w:val="009940A1"/>
    <w:rsid w:val="00995E86"/>
    <w:rsid w:val="009C6E89"/>
    <w:rsid w:val="009F0FEC"/>
    <w:rsid w:val="009F1DE8"/>
    <w:rsid w:val="00A1336D"/>
    <w:rsid w:val="00A140DF"/>
    <w:rsid w:val="00A2193C"/>
    <w:rsid w:val="00A34DBE"/>
    <w:rsid w:val="00A51B58"/>
    <w:rsid w:val="00A7567D"/>
    <w:rsid w:val="00AE749A"/>
    <w:rsid w:val="00AF349A"/>
    <w:rsid w:val="00B02BC7"/>
    <w:rsid w:val="00B31D32"/>
    <w:rsid w:val="00B50591"/>
    <w:rsid w:val="00B7359A"/>
    <w:rsid w:val="00B75345"/>
    <w:rsid w:val="00B82155"/>
    <w:rsid w:val="00B87B4D"/>
    <w:rsid w:val="00BA457D"/>
    <w:rsid w:val="00BF62AA"/>
    <w:rsid w:val="00C1481A"/>
    <w:rsid w:val="00C15ED6"/>
    <w:rsid w:val="00C3050C"/>
    <w:rsid w:val="00C4369F"/>
    <w:rsid w:val="00CB5BAA"/>
    <w:rsid w:val="00CB6DE6"/>
    <w:rsid w:val="00CD7394"/>
    <w:rsid w:val="00CF2CDF"/>
    <w:rsid w:val="00D11D2D"/>
    <w:rsid w:val="00D36AFB"/>
    <w:rsid w:val="00D505EA"/>
    <w:rsid w:val="00D550B8"/>
    <w:rsid w:val="00D63F99"/>
    <w:rsid w:val="00D95F6A"/>
    <w:rsid w:val="00DA2113"/>
    <w:rsid w:val="00DB2D54"/>
    <w:rsid w:val="00DB3FAC"/>
    <w:rsid w:val="00DC0394"/>
    <w:rsid w:val="00DC46A1"/>
    <w:rsid w:val="00DD04F1"/>
    <w:rsid w:val="00DD3406"/>
    <w:rsid w:val="00DD7D93"/>
    <w:rsid w:val="00DE7948"/>
    <w:rsid w:val="00DF46DE"/>
    <w:rsid w:val="00DF4705"/>
    <w:rsid w:val="00E116AE"/>
    <w:rsid w:val="00E13ADA"/>
    <w:rsid w:val="00E42CAE"/>
    <w:rsid w:val="00E56982"/>
    <w:rsid w:val="00E57100"/>
    <w:rsid w:val="00E72110"/>
    <w:rsid w:val="00E81909"/>
    <w:rsid w:val="00E834EA"/>
    <w:rsid w:val="00E8471B"/>
    <w:rsid w:val="00E90327"/>
    <w:rsid w:val="00EC3CF2"/>
    <w:rsid w:val="00EC51F9"/>
    <w:rsid w:val="00F00F07"/>
    <w:rsid w:val="00F02CA0"/>
    <w:rsid w:val="00F13F5B"/>
    <w:rsid w:val="00F23BAB"/>
    <w:rsid w:val="00F42E49"/>
    <w:rsid w:val="00F56081"/>
    <w:rsid w:val="00F61AB1"/>
    <w:rsid w:val="00F907A6"/>
    <w:rsid w:val="00FA0F07"/>
    <w:rsid w:val="00FB78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8551E"/>
    <w:rPr>
      <w:sz w:val="24"/>
      <w:szCs w:val="24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E-mailStlus15">
    <w:name w:val="E-mailStílus151"/>
    <w:aliases w:val="E-mailStílus151"/>
    <w:basedOn w:val="Bekezdsalapbettpusa"/>
    <w:semiHidden/>
    <w:personal/>
    <w:rsid w:val="00C3050C"/>
    <w:rPr>
      <w:rFonts w:ascii="Arial" w:hAnsi="Arial" w:cs="Arial" w:hint="default"/>
      <w:color w:val="000000"/>
    </w:rPr>
  </w:style>
  <w:style w:type="character" w:styleId="Kiemels2">
    <w:name w:val="Strong"/>
    <w:basedOn w:val="Bekezdsalapbettpusa"/>
    <w:qFormat/>
    <w:rsid w:val="00C3050C"/>
    <w:rPr>
      <w:b/>
      <w:bCs/>
    </w:rPr>
  </w:style>
  <w:style w:type="paragraph" w:styleId="Cm">
    <w:name w:val="Title"/>
    <w:basedOn w:val="Norml"/>
    <w:qFormat/>
    <w:rsid w:val="00C3050C"/>
    <w:pPr>
      <w:jc w:val="center"/>
    </w:pPr>
    <w:rPr>
      <w:b/>
      <w:bCs/>
    </w:rPr>
  </w:style>
  <w:style w:type="paragraph" w:styleId="Szvegtrzs">
    <w:name w:val="Body Text"/>
    <w:basedOn w:val="Norml"/>
    <w:rsid w:val="00C3050C"/>
    <w:pPr>
      <w:jc w:val="both"/>
    </w:pPr>
  </w:style>
  <w:style w:type="character" w:styleId="Hiperhivatkozs">
    <w:name w:val="Hyperlink"/>
    <w:basedOn w:val="Bekezdsalapbettpusa"/>
    <w:rsid w:val="00C3050C"/>
    <w:rPr>
      <w:color w:val="0000FF"/>
      <w:u w:val="single"/>
    </w:rPr>
  </w:style>
  <w:style w:type="character" w:customStyle="1" w:styleId="section">
    <w:name w:val="section"/>
    <w:basedOn w:val="Bekezdsalapbettpusa"/>
    <w:rsid w:val="007C52D7"/>
  </w:style>
  <w:style w:type="paragraph" w:styleId="Listaszerbekezds">
    <w:name w:val="List Paragraph"/>
    <w:basedOn w:val="Norml"/>
    <w:uiPriority w:val="34"/>
    <w:qFormat/>
    <w:rsid w:val="000E4CF9"/>
    <w:pPr>
      <w:ind w:left="720"/>
      <w:contextualSpacing/>
    </w:pPr>
  </w:style>
  <w:style w:type="paragraph" w:styleId="lfej">
    <w:name w:val="header"/>
    <w:basedOn w:val="Norml"/>
    <w:link w:val="lfejChar"/>
    <w:rsid w:val="00345BF8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345BF8"/>
    <w:rPr>
      <w:sz w:val="24"/>
      <w:szCs w:val="24"/>
    </w:rPr>
  </w:style>
  <w:style w:type="paragraph" w:styleId="llb">
    <w:name w:val="footer"/>
    <w:basedOn w:val="Norml"/>
    <w:link w:val="llbChar"/>
    <w:uiPriority w:val="99"/>
    <w:rsid w:val="00345BF8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45BF8"/>
    <w:rPr>
      <w:sz w:val="24"/>
      <w:szCs w:val="24"/>
    </w:rPr>
  </w:style>
  <w:style w:type="paragraph" w:styleId="Buborkszveg">
    <w:name w:val="Balloon Text"/>
    <w:basedOn w:val="Norml"/>
    <w:link w:val="BuborkszvegChar"/>
    <w:rsid w:val="008E5ECB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rsid w:val="008E5EC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62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084716">
              <w:marLeft w:val="0"/>
              <w:marRight w:val="0"/>
              <w:marTop w:val="0"/>
              <w:marBottom w:val="0"/>
              <w:divBdr>
                <w:top w:val="single" w:sz="6" w:space="0" w:color="EDF5FB"/>
                <w:left w:val="single" w:sz="6" w:space="0" w:color="EDF5FB"/>
                <w:bottom w:val="single" w:sz="6" w:space="0" w:color="EDF5FB"/>
                <w:right w:val="single" w:sz="6" w:space="0" w:color="EDF5FB"/>
              </w:divBdr>
              <w:divsChild>
                <w:div w:id="1505584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675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3094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882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2841616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84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1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1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2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04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899039">
              <w:marLeft w:val="0"/>
              <w:marRight w:val="0"/>
              <w:marTop w:val="0"/>
              <w:marBottom w:val="0"/>
              <w:divBdr>
                <w:top w:val="single" w:sz="6" w:space="0" w:color="EDF5FB"/>
                <w:left w:val="single" w:sz="6" w:space="0" w:color="EDF5FB"/>
                <w:bottom w:val="single" w:sz="6" w:space="0" w:color="EDF5FB"/>
                <w:right w:val="single" w:sz="6" w:space="0" w:color="EDF5FB"/>
              </w:divBdr>
              <w:divsChild>
                <w:div w:id="207843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324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9708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1657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9040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7119148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7420547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3912284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4453758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3775190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7558984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02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13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100082">
              <w:marLeft w:val="0"/>
              <w:marRight w:val="0"/>
              <w:marTop w:val="0"/>
              <w:marBottom w:val="0"/>
              <w:divBdr>
                <w:top w:val="single" w:sz="6" w:space="0" w:color="EDF5FB"/>
                <w:left w:val="single" w:sz="6" w:space="0" w:color="EDF5FB"/>
                <w:bottom w:val="single" w:sz="6" w:space="0" w:color="EDF5FB"/>
                <w:right w:val="single" w:sz="6" w:space="0" w:color="EDF5FB"/>
              </w:divBdr>
              <w:divsChild>
                <w:div w:id="1337273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328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2048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97559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966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5082021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3818881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6244226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9985586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7895239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6131482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oep.hu/felso_menu/szakmai_oldalak/gyogyszer_segedeszkoz_gyogyfurdo_tamogatas/egeszsegugyi_vallalkozasoknak/gyartok_forgalomba_hozok/Fixesites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oep.hu/gyogysz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oep.hu/gyogyszer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7</Pages>
  <Words>2096</Words>
  <Characters>14044</Characters>
  <Application>Microsoft Office Word</Application>
  <DocSecurity>0</DocSecurity>
  <Lines>117</Lines>
  <Paragraphs>32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ORSZÁGOS EGÉSZSÉGBIZTOSÍTÁSI PÉNZTÁR</vt:lpstr>
    </vt:vector>
  </TitlesOfParts>
  <Company>OEP</Company>
  <LinksUpToDate>false</LinksUpToDate>
  <CharactersWithSpaces>16108</CharactersWithSpaces>
  <SharedDoc>false</SharedDoc>
  <HLinks>
    <vt:vector size="12" baseType="variant">
      <vt:variant>
        <vt:i4>8061029</vt:i4>
      </vt:variant>
      <vt:variant>
        <vt:i4>3</vt:i4>
      </vt:variant>
      <vt:variant>
        <vt:i4>0</vt:i4>
      </vt:variant>
      <vt:variant>
        <vt:i4>5</vt:i4>
      </vt:variant>
      <vt:variant>
        <vt:lpwstr>http://www.oep.hu/gyogyszer</vt:lpwstr>
      </vt:variant>
      <vt:variant>
        <vt:lpwstr/>
      </vt:variant>
      <vt:variant>
        <vt:i4>8061029</vt:i4>
      </vt:variant>
      <vt:variant>
        <vt:i4>0</vt:i4>
      </vt:variant>
      <vt:variant>
        <vt:i4>0</vt:i4>
      </vt:variant>
      <vt:variant>
        <vt:i4>5</vt:i4>
      </vt:variant>
      <vt:variant>
        <vt:lpwstr>http://www.oep.hu/gyogyszer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ORSZÁGOS EGÉSZSÉGBIZTOSÍTÁSI PÉNZTÁR</dc:title>
  <dc:creator>OEP</dc:creator>
  <cp:lastModifiedBy>pokae</cp:lastModifiedBy>
  <cp:revision>5</cp:revision>
  <cp:lastPrinted>2014-02-03T20:07:00Z</cp:lastPrinted>
  <dcterms:created xsi:type="dcterms:W3CDTF">2016-02-02T09:41:00Z</dcterms:created>
  <dcterms:modified xsi:type="dcterms:W3CDTF">2016-02-02T10:20:00Z</dcterms:modified>
</cp:coreProperties>
</file>